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71AE8" w14:textId="1C32187C" w:rsidR="00BB0EB0" w:rsidRPr="00BB0EB0" w:rsidRDefault="00BB0EB0" w:rsidP="00BB0EB0">
      <w:pPr>
        <w:tabs>
          <w:tab w:val="left" w:pos="1775"/>
        </w:tabs>
        <w:jc w:val="right"/>
        <w:rPr>
          <w:rFonts w:eastAsia="Arial Unicode MS"/>
          <w:b/>
          <w:bCs/>
          <w:sz w:val="24"/>
          <w:szCs w:val="24"/>
          <w:lang w:eastAsia="en-US"/>
        </w:rPr>
      </w:pPr>
      <w:r w:rsidRPr="00BB0EB0">
        <w:rPr>
          <w:rFonts w:eastAsia="Arial Unicode MS"/>
          <w:b/>
          <w:bCs/>
          <w:sz w:val="24"/>
          <w:szCs w:val="24"/>
          <w:lang w:eastAsia="en-US"/>
        </w:rPr>
        <w:t>Pielikums Nr.</w:t>
      </w:r>
      <w:r>
        <w:rPr>
          <w:rFonts w:eastAsia="Arial Unicode MS"/>
          <w:b/>
          <w:bCs/>
          <w:sz w:val="24"/>
          <w:szCs w:val="24"/>
          <w:lang w:eastAsia="en-US"/>
        </w:rPr>
        <w:t>1</w:t>
      </w:r>
      <w:r w:rsidRPr="00BB0EB0">
        <w:rPr>
          <w:rFonts w:eastAsia="Arial Unicode MS"/>
          <w:b/>
          <w:bCs/>
          <w:sz w:val="24"/>
          <w:szCs w:val="24"/>
          <w:lang w:eastAsia="en-US"/>
        </w:rPr>
        <w:t xml:space="preserve">. </w:t>
      </w:r>
    </w:p>
    <w:p w14:paraId="56D0179D" w14:textId="748FD3B3" w:rsidR="00BB0EB0" w:rsidRPr="00BB0EB0" w:rsidRDefault="00BB0EB0" w:rsidP="00BB0EB0">
      <w:pPr>
        <w:tabs>
          <w:tab w:val="left" w:pos="1775"/>
        </w:tabs>
        <w:jc w:val="right"/>
        <w:rPr>
          <w:rFonts w:eastAsia="Arial Unicode MS"/>
          <w:bCs/>
          <w:sz w:val="20"/>
          <w:szCs w:val="20"/>
          <w:lang w:eastAsia="en-US"/>
        </w:rPr>
      </w:pPr>
      <w:r w:rsidRPr="00BB0EB0">
        <w:rPr>
          <w:rFonts w:eastAsia="Arial Unicode MS"/>
          <w:bCs/>
          <w:sz w:val="20"/>
          <w:szCs w:val="20"/>
          <w:lang w:eastAsia="en-US"/>
        </w:rPr>
        <w:t>Cenu aptaujas “</w:t>
      </w:r>
      <w:r>
        <w:rPr>
          <w:sz w:val="22"/>
          <w:szCs w:val="22"/>
        </w:rPr>
        <w:t>Audita pakalpojums</w:t>
      </w:r>
      <w:r w:rsidRPr="00BB0EB0">
        <w:rPr>
          <w:rFonts w:eastAsia="Arial Unicode MS"/>
          <w:bCs/>
          <w:sz w:val="20"/>
          <w:szCs w:val="20"/>
          <w:lang w:eastAsia="en-US"/>
        </w:rPr>
        <w:t>” uzaicinājumam</w:t>
      </w:r>
    </w:p>
    <w:p w14:paraId="0826BA01" w14:textId="4DF13D94" w:rsidR="00BB0EB0" w:rsidRPr="00BB0EB0" w:rsidRDefault="00BB0EB0" w:rsidP="00BB0EB0">
      <w:pPr>
        <w:tabs>
          <w:tab w:val="left" w:pos="1775"/>
        </w:tabs>
        <w:jc w:val="right"/>
        <w:rPr>
          <w:rFonts w:eastAsia="Arial Unicode MS"/>
          <w:bCs/>
          <w:sz w:val="20"/>
          <w:szCs w:val="20"/>
          <w:lang w:eastAsia="en-US"/>
        </w:rPr>
      </w:pPr>
      <w:r w:rsidRPr="00BB0EB0">
        <w:rPr>
          <w:rFonts w:eastAsia="Arial Unicode MS"/>
          <w:bCs/>
          <w:sz w:val="20"/>
          <w:szCs w:val="20"/>
          <w:lang w:eastAsia="en-US"/>
        </w:rPr>
        <w:t>(ID Nr. CK  202</w:t>
      </w:r>
      <w:r>
        <w:rPr>
          <w:rFonts w:eastAsia="Arial Unicode MS"/>
          <w:bCs/>
          <w:sz w:val="20"/>
          <w:szCs w:val="20"/>
          <w:lang w:eastAsia="en-US"/>
        </w:rPr>
        <w:t>4</w:t>
      </w:r>
      <w:r w:rsidRPr="00BB0EB0">
        <w:rPr>
          <w:rFonts w:eastAsia="Arial Unicode MS"/>
          <w:bCs/>
          <w:sz w:val="20"/>
          <w:szCs w:val="20"/>
          <w:lang w:eastAsia="en-US"/>
        </w:rPr>
        <w:t>/1</w:t>
      </w:r>
      <w:r>
        <w:rPr>
          <w:rFonts w:eastAsia="Arial Unicode MS"/>
          <w:bCs/>
          <w:sz w:val="20"/>
          <w:szCs w:val="20"/>
          <w:lang w:eastAsia="en-US"/>
        </w:rPr>
        <w:t>2</w:t>
      </w:r>
      <w:r w:rsidRPr="00BB0EB0">
        <w:rPr>
          <w:rFonts w:eastAsia="Arial Unicode MS"/>
          <w:bCs/>
          <w:sz w:val="20"/>
          <w:szCs w:val="20"/>
          <w:lang w:eastAsia="en-US"/>
        </w:rPr>
        <w:t>/CA)</w:t>
      </w:r>
    </w:p>
    <w:p w14:paraId="31764665" w14:textId="77777777" w:rsidR="00BB0EB0" w:rsidRDefault="00BB0EB0" w:rsidP="00166ECF">
      <w:pPr>
        <w:jc w:val="right"/>
        <w:rPr>
          <w:b/>
          <w:sz w:val="24"/>
          <w:szCs w:val="24"/>
        </w:rPr>
      </w:pPr>
    </w:p>
    <w:p w14:paraId="05E1967E" w14:textId="77777777" w:rsidR="002255CB" w:rsidRDefault="002255CB" w:rsidP="00D94004">
      <w:pPr>
        <w:rPr>
          <w:bCs/>
          <w:sz w:val="24"/>
          <w:szCs w:val="24"/>
        </w:rPr>
      </w:pPr>
      <w:bookmarkStart w:id="0" w:name="_Hlk175831498"/>
      <w:bookmarkStart w:id="1" w:name="_GoBack"/>
      <w:bookmarkEnd w:id="1"/>
    </w:p>
    <w:p w14:paraId="7141F714" w14:textId="42D6209F" w:rsidR="00D94004" w:rsidRDefault="00166ECF" w:rsidP="00D94004">
      <w:pPr>
        <w:rPr>
          <w:bCs/>
          <w:i/>
          <w:sz w:val="24"/>
          <w:szCs w:val="24"/>
        </w:rPr>
      </w:pPr>
      <w:r w:rsidRPr="00D94004">
        <w:rPr>
          <w:bCs/>
          <w:sz w:val="24"/>
          <w:szCs w:val="24"/>
        </w:rPr>
        <w:t>Cenu aptauj</w:t>
      </w:r>
      <w:r w:rsidR="00D94004" w:rsidRPr="00D94004">
        <w:rPr>
          <w:bCs/>
          <w:sz w:val="24"/>
          <w:szCs w:val="24"/>
        </w:rPr>
        <w:t>a</w:t>
      </w:r>
      <w:r w:rsidRPr="00CA4C2A">
        <w:rPr>
          <w:b/>
          <w:sz w:val="24"/>
          <w:szCs w:val="24"/>
        </w:rPr>
        <w:t xml:space="preserve">  </w:t>
      </w:r>
      <w:r w:rsidR="00D30A9C" w:rsidRPr="00D30A9C">
        <w:rPr>
          <w:b/>
          <w:sz w:val="24"/>
          <w:szCs w:val="24"/>
        </w:rPr>
        <w:t>“</w:t>
      </w:r>
      <w:r w:rsidRPr="00D30A9C">
        <w:rPr>
          <w:b/>
          <w:sz w:val="24"/>
          <w:szCs w:val="24"/>
        </w:rPr>
        <w:t xml:space="preserve">Audita </w:t>
      </w:r>
      <w:r w:rsidR="00D94004" w:rsidRPr="00D30A9C">
        <w:rPr>
          <w:b/>
          <w:sz w:val="24"/>
          <w:szCs w:val="24"/>
        </w:rPr>
        <w:t>pakalpojum</w:t>
      </w:r>
      <w:r w:rsidR="00D30A9C" w:rsidRPr="00D30A9C">
        <w:rPr>
          <w:b/>
          <w:sz w:val="24"/>
          <w:szCs w:val="24"/>
        </w:rPr>
        <w:t>s”</w:t>
      </w:r>
      <w:r w:rsidR="00D94004" w:rsidRPr="00D30A9C">
        <w:rPr>
          <w:bCs/>
          <w:sz w:val="24"/>
          <w:szCs w:val="24"/>
        </w:rPr>
        <w:t>,</w:t>
      </w:r>
      <w:r w:rsidR="00D94004">
        <w:rPr>
          <w:bCs/>
          <w:i/>
          <w:sz w:val="24"/>
          <w:szCs w:val="24"/>
        </w:rPr>
        <w:t xml:space="preserve"> </w:t>
      </w:r>
    </w:p>
    <w:p w14:paraId="5B27317C" w14:textId="5B22C4C0" w:rsidR="00166ECF" w:rsidRDefault="00D94004" w:rsidP="00D94004">
      <w:pPr>
        <w:rPr>
          <w:i/>
          <w:color w:val="000000"/>
          <w:sz w:val="24"/>
          <w:szCs w:val="24"/>
        </w:rPr>
      </w:pPr>
      <w:r>
        <w:rPr>
          <w:bCs/>
          <w:i/>
          <w:sz w:val="24"/>
          <w:szCs w:val="24"/>
        </w:rPr>
        <w:t>kas veicam</w:t>
      </w:r>
      <w:r w:rsidR="00D30A9C">
        <w:rPr>
          <w:bCs/>
          <w:i/>
          <w:sz w:val="24"/>
          <w:szCs w:val="24"/>
        </w:rPr>
        <w:t>a</w:t>
      </w:r>
      <w:r>
        <w:rPr>
          <w:bCs/>
          <w:i/>
          <w:sz w:val="24"/>
          <w:szCs w:val="24"/>
        </w:rPr>
        <w:t xml:space="preserve">, lai izvērtētu </w:t>
      </w:r>
      <w:r w:rsidRPr="00D94004">
        <w:rPr>
          <w:i/>
          <w:color w:val="000000"/>
          <w:sz w:val="24"/>
          <w:szCs w:val="24"/>
        </w:rPr>
        <w:t xml:space="preserve"> </w:t>
      </w:r>
      <w:r w:rsidRPr="00CA4C2A">
        <w:rPr>
          <w:i/>
          <w:color w:val="000000"/>
          <w:sz w:val="24"/>
          <w:szCs w:val="24"/>
        </w:rPr>
        <w:t>projekta Nr.</w:t>
      </w:r>
      <w:r w:rsidRPr="00CA4C2A">
        <w:rPr>
          <w:rStyle w:val="fontstyle01"/>
          <w:rFonts w:ascii="Times New Roman" w:hAnsi="Times New Roman"/>
        </w:rPr>
        <w:t xml:space="preserve"> 4.1.1.3.i.0/1/23/I/CFLA/030</w:t>
      </w:r>
      <w:r w:rsidR="00146F74">
        <w:rPr>
          <w:i/>
          <w:sz w:val="24"/>
          <w:szCs w:val="24"/>
        </w:rPr>
        <w:t xml:space="preserve"> </w:t>
      </w:r>
      <w:r w:rsidR="00EC3708" w:rsidRPr="00CA4C2A">
        <w:rPr>
          <w:i/>
          <w:iCs/>
          <w:color w:val="000000"/>
          <w:sz w:val="24"/>
          <w:szCs w:val="24"/>
        </w:rPr>
        <w:t>“Cēsu klīnikas Bērnu veselības centra dienas stacionāra un rehabilitācijas</w:t>
      </w:r>
      <w:r>
        <w:rPr>
          <w:i/>
          <w:iCs/>
          <w:color w:val="000000"/>
          <w:sz w:val="24"/>
          <w:szCs w:val="24"/>
        </w:rPr>
        <w:t xml:space="preserve"> </w:t>
      </w:r>
      <w:r w:rsidR="00EC3708" w:rsidRPr="00CA4C2A">
        <w:rPr>
          <w:i/>
          <w:iCs/>
          <w:color w:val="000000"/>
          <w:sz w:val="24"/>
          <w:szCs w:val="24"/>
        </w:rPr>
        <w:t>pakalpojuma</w:t>
      </w:r>
      <w:r>
        <w:rPr>
          <w:i/>
          <w:iCs/>
          <w:color w:val="000000"/>
          <w:sz w:val="24"/>
          <w:szCs w:val="24"/>
        </w:rPr>
        <w:t xml:space="preserve"> </w:t>
      </w:r>
      <w:r w:rsidR="00EC3708" w:rsidRPr="00CA4C2A">
        <w:rPr>
          <w:i/>
          <w:iCs/>
          <w:color w:val="000000"/>
          <w:sz w:val="24"/>
          <w:szCs w:val="24"/>
        </w:rPr>
        <w:t>pilnveidošana un infrastruktūras atjaunošana</w:t>
      </w:r>
      <w:r w:rsidR="000409F0">
        <w:rPr>
          <w:i/>
          <w:iCs/>
          <w:color w:val="000000"/>
          <w:sz w:val="24"/>
          <w:szCs w:val="24"/>
        </w:rPr>
        <w:t>,</w:t>
      </w:r>
      <w:r w:rsidR="00166ECF" w:rsidRPr="00CA4C2A">
        <w:rPr>
          <w:i/>
          <w:color w:val="000000"/>
          <w:sz w:val="24"/>
          <w:szCs w:val="24"/>
        </w:rPr>
        <w:t xml:space="preserve"> </w:t>
      </w:r>
      <w:r>
        <w:rPr>
          <w:i/>
          <w:color w:val="000000"/>
          <w:sz w:val="24"/>
          <w:szCs w:val="24"/>
        </w:rPr>
        <w:t xml:space="preserve">darbību -  </w:t>
      </w:r>
      <w:r w:rsidRPr="00D94004">
        <w:rPr>
          <w:i/>
          <w:color w:val="000000"/>
          <w:sz w:val="24"/>
          <w:szCs w:val="24"/>
        </w:rPr>
        <w:t>Bērnu veselības centra dienas stacionāra un rehabilitācijas telpu pārbūve</w:t>
      </w:r>
    </w:p>
    <w:p w14:paraId="15395FA8" w14:textId="47C5D361" w:rsidR="00314A88" w:rsidRDefault="00314A88" w:rsidP="00314A88">
      <w:pPr>
        <w:rPr>
          <w:iCs/>
          <w:color w:val="000000"/>
          <w:sz w:val="24"/>
          <w:szCs w:val="24"/>
        </w:rPr>
      </w:pPr>
      <w:r w:rsidRPr="00314A88">
        <w:rPr>
          <w:iCs/>
          <w:color w:val="000000"/>
          <w:sz w:val="24"/>
          <w:szCs w:val="24"/>
        </w:rPr>
        <w:t>Projekts tiek realizēts Eiropas Savienības Atveseļošanas un</w:t>
      </w:r>
      <w:r>
        <w:rPr>
          <w:iCs/>
          <w:color w:val="000000"/>
          <w:sz w:val="24"/>
          <w:szCs w:val="24"/>
        </w:rPr>
        <w:t xml:space="preserve"> </w:t>
      </w:r>
      <w:r w:rsidRPr="00314A88">
        <w:rPr>
          <w:iCs/>
          <w:color w:val="000000"/>
          <w:sz w:val="24"/>
          <w:szCs w:val="24"/>
        </w:rPr>
        <w:t>noturības mehānisma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Pr>
          <w:iCs/>
          <w:color w:val="000000"/>
          <w:sz w:val="24"/>
          <w:szCs w:val="24"/>
        </w:rPr>
        <w:t>”.</w:t>
      </w:r>
    </w:p>
    <w:p w14:paraId="6DB669AC" w14:textId="7F2DCB26" w:rsidR="008234A2" w:rsidRDefault="008234A2" w:rsidP="008234A2">
      <w:pPr>
        <w:rPr>
          <w:iCs/>
          <w:color w:val="000000"/>
          <w:sz w:val="24"/>
          <w:szCs w:val="24"/>
        </w:rPr>
      </w:pPr>
      <w:proofErr w:type="spellStart"/>
      <w:r>
        <w:rPr>
          <w:iCs/>
          <w:color w:val="000000"/>
          <w:sz w:val="24"/>
          <w:szCs w:val="24"/>
        </w:rPr>
        <w:t>Links</w:t>
      </w:r>
      <w:proofErr w:type="spellEnd"/>
      <w:r>
        <w:rPr>
          <w:iCs/>
          <w:color w:val="000000"/>
          <w:sz w:val="24"/>
          <w:szCs w:val="24"/>
        </w:rPr>
        <w:t xml:space="preserve"> uz būvprojektu:</w:t>
      </w:r>
    </w:p>
    <w:p w14:paraId="0DC634E0" w14:textId="77777777" w:rsidR="008234A2" w:rsidRDefault="00872A46" w:rsidP="008234A2">
      <w:pPr>
        <w:pStyle w:val="Paraststmeklis"/>
        <w:spacing w:before="0" w:beforeAutospacing="0" w:after="0" w:afterAutospacing="0"/>
        <w:rPr>
          <w:rFonts w:eastAsia="Calibri"/>
          <w:color w:val="0000FF"/>
          <w:u w:val="single"/>
          <w:lang w:eastAsia="en-US"/>
        </w:rPr>
      </w:pPr>
      <w:hyperlink r:id="rId6" w:history="1">
        <w:r w:rsidR="008234A2" w:rsidRPr="00B51327">
          <w:rPr>
            <w:rFonts w:eastAsia="Calibri"/>
            <w:color w:val="0000FF"/>
            <w:u w:val="single"/>
            <w:lang w:eastAsia="en-US"/>
          </w:rPr>
          <w:t>https://smart.cesuklinika.lv/index.php/s/XxM3YAw2Zi25nzH</w:t>
        </w:r>
      </w:hyperlink>
    </w:p>
    <w:p w14:paraId="588FA9FE" w14:textId="0937A3F5" w:rsidR="008234A2" w:rsidRDefault="008234A2" w:rsidP="008234A2">
      <w:pPr>
        <w:rPr>
          <w:iCs/>
          <w:color w:val="000000"/>
          <w:sz w:val="24"/>
          <w:szCs w:val="24"/>
        </w:rPr>
      </w:pPr>
      <w:proofErr w:type="spellStart"/>
      <w:r>
        <w:rPr>
          <w:iCs/>
          <w:color w:val="000000"/>
          <w:sz w:val="24"/>
          <w:szCs w:val="24"/>
        </w:rPr>
        <w:t>Links</w:t>
      </w:r>
      <w:proofErr w:type="spellEnd"/>
      <w:r>
        <w:rPr>
          <w:iCs/>
          <w:color w:val="000000"/>
          <w:sz w:val="24"/>
          <w:szCs w:val="24"/>
        </w:rPr>
        <w:t xml:space="preserve"> uz iepirkuma dokumentāciju:</w:t>
      </w:r>
    </w:p>
    <w:p w14:paraId="36999FC2" w14:textId="304C44CA" w:rsidR="008234A2" w:rsidRDefault="00872A46" w:rsidP="008234A2">
      <w:pPr>
        <w:rPr>
          <w:iCs/>
          <w:color w:val="000000"/>
          <w:sz w:val="24"/>
          <w:szCs w:val="24"/>
        </w:rPr>
      </w:pPr>
      <w:hyperlink r:id="rId7" w:history="1">
        <w:r w:rsidR="008234A2" w:rsidRPr="00582231">
          <w:rPr>
            <w:rStyle w:val="Hipersaite"/>
            <w:iCs/>
            <w:sz w:val="24"/>
            <w:szCs w:val="24"/>
          </w:rPr>
          <w:t>https://www.eis.gov.lv/EKEIS/Supplier/Procurement/118196</w:t>
        </w:r>
      </w:hyperlink>
    </w:p>
    <w:p w14:paraId="52CBAD48" w14:textId="6D3FEF75" w:rsidR="008234A2" w:rsidRDefault="008234A2" w:rsidP="008234A2">
      <w:pPr>
        <w:rPr>
          <w:iCs/>
          <w:color w:val="000000"/>
          <w:sz w:val="24"/>
          <w:szCs w:val="24"/>
        </w:rPr>
      </w:pPr>
      <w:proofErr w:type="spellStart"/>
      <w:r>
        <w:rPr>
          <w:iCs/>
          <w:color w:val="000000"/>
          <w:sz w:val="24"/>
          <w:szCs w:val="24"/>
        </w:rPr>
        <w:t>Links</w:t>
      </w:r>
      <w:proofErr w:type="spellEnd"/>
      <w:r>
        <w:rPr>
          <w:iCs/>
          <w:color w:val="000000"/>
          <w:sz w:val="24"/>
          <w:szCs w:val="24"/>
        </w:rPr>
        <w:t xml:space="preserve"> uz projekta informāciju:</w:t>
      </w:r>
    </w:p>
    <w:p w14:paraId="45CCD6CD" w14:textId="28304D2C" w:rsidR="008234A2" w:rsidRDefault="00872A46" w:rsidP="008234A2">
      <w:pPr>
        <w:rPr>
          <w:iCs/>
          <w:color w:val="000000"/>
          <w:sz w:val="24"/>
          <w:szCs w:val="24"/>
        </w:rPr>
      </w:pPr>
      <w:hyperlink r:id="rId8" w:history="1">
        <w:r w:rsidR="008234A2" w:rsidRPr="00582231">
          <w:rPr>
            <w:rStyle w:val="Hipersaite"/>
            <w:iCs/>
            <w:sz w:val="24"/>
            <w:szCs w:val="24"/>
          </w:rPr>
          <w:t>https://www.cesuklinika.lv/esa</w:t>
        </w:r>
      </w:hyperlink>
    </w:p>
    <w:p w14:paraId="3255C8D1" w14:textId="77777777" w:rsidR="00166ECF" w:rsidRPr="00CA4C2A" w:rsidRDefault="00166ECF" w:rsidP="00166ECF">
      <w:pPr>
        <w:jc w:val="center"/>
        <w:rPr>
          <w:sz w:val="24"/>
          <w:szCs w:val="24"/>
        </w:rPr>
      </w:pPr>
    </w:p>
    <w:p w14:paraId="2005BF29" w14:textId="77777777" w:rsidR="00166ECF" w:rsidRPr="00CA4C2A" w:rsidRDefault="00166ECF" w:rsidP="00166ECF">
      <w:pPr>
        <w:jc w:val="center"/>
        <w:rPr>
          <w:sz w:val="24"/>
          <w:szCs w:val="24"/>
        </w:rPr>
      </w:pPr>
    </w:p>
    <w:p w14:paraId="17835B71" w14:textId="77777777" w:rsidR="00166ECF" w:rsidRPr="00CA4C2A" w:rsidRDefault="00166ECF" w:rsidP="00166ECF">
      <w:pPr>
        <w:jc w:val="center"/>
        <w:rPr>
          <w:b/>
          <w:sz w:val="24"/>
          <w:szCs w:val="24"/>
        </w:rPr>
      </w:pPr>
      <w:r w:rsidRPr="00CA4C2A">
        <w:rPr>
          <w:b/>
          <w:sz w:val="24"/>
          <w:szCs w:val="24"/>
        </w:rPr>
        <w:t>TEHNISKAIS PIEDĀVĀJUMS</w:t>
      </w:r>
    </w:p>
    <w:p w14:paraId="2557C5D6" w14:textId="77777777" w:rsidR="00166ECF" w:rsidRPr="00CA4C2A" w:rsidRDefault="00166ECF" w:rsidP="00166ECF">
      <w:pPr>
        <w:rPr>
          <w:sz w:val="24"/>
          <w:szCs w:val="24"/>
        </w:rPr>
      </w:pPr>
    </w:p>
    <w:p w14:paraId="334D56AB" w14:textId="77777777" w:rsidR="00166ECF" w:rsidRPr="00CA4C2A" w:rsidRDefault="00166ECF" w:rsidP="00166ECF">
      <w:pPr>
        <w:tabs>
          <w:tab w:val="left" w:pos="8931"/>
        </w:tabs>
        <w:spacing w:after="120"/>
        <w:ind w:right="567"/>
        <w:jc w:val="both"/>
        <w:rPr>
          <w:i/>
          <w:sz w:val="24"/>
          <w:szCs w:val="24"/>
        </w:rPr>
      </w:pPr>
      <w:r w:rsidRPr="00CA4C2A">
        <w:rPr>
          <w:i/>
          <w:sz w:val="24"/>
          <w:szCs w:val="24"/>
        </w:rPr>
        <w:t xml:space="preserve">VISPĀRĪGA INFORMĀCIJA PRETENDENTIEM: </w:t>
      </w:r>
    </w:p>
    <w:p w14:paraId="3902B33E" w14:textId="05B8DDD8" w:rsidR="00166ECF" w:rsidRPr="00641363" w:rsidRDefault="00166ECF" w:rsidP="00BB0EB0">
      <w:pPr>
        <w:pStyle w:val="Komentrateksts"/>
        <w:numPr>
          <w:ilvl w:val="0"/>
          <w:numId w:val="1"/>
        </w:numPr>
        <w:spacing w:after="120"/>
        <w:ind w:left="426" w:hanging="426"/>
        <w:jc w:val="both"/>
        <w:rPr>
          <w:color w:val="000000"/>
          <w:sz w:val="24"/>
          <w:szCs w:val="24"/>
          <w:lang w:val="lv-LV"/>
        </w:rPr>
      </w:pPr>
      <w:r w:rsidRPr="00641363">
        <w:rPr>
          <w:b/>
          <w:color w:val="000000"/>
          <w:sz w:val="24"/>
          <w:szCs w:val="24"/>
          <w:lang w:val="lv-LV"/>
        </w:rPr>
        <w:t xml:space="preserve">Iepirkuma priekšmets - pakalpojums – audits, </w:t>
      </w:r>
      <w:r w:rsidRPr="00641363">
        <w:rPr>
          <w:color w:val="000000"/>
          <w:sz w:val="24"/>
          <w:szCs w:val="24"/>
          <w:lang w:val="lv-LV"/>
        </w:rPr>
        <w:t>kas</w:t>
      </w:r>
      <w:r w:rsidR="00D94004" w:rsidRPr="00641363">
        <w:rPr>
          <w:color w:val="000000"/>
          <w:sz w:val="24"/>
          <w:szCs w:val="24"/>
          <w:lang w:val="lv-LV"/>
        </w:rPr>
        <w:t xml:space="preserve"> ir attiecināma darbība </w:t>
      </w:r>
      <w:r w:rsidRPr="00641363">
        <w:rPr>
          <w:color w:val="000000"/>
          <w:sz w:val="24"/>
          <w:szCs w:val="24"/>
          <w:lang w:val="lv-LV"/>
        </w:rPr>
        <w:t xml:space="preserve"> </w:t>
      </w:r>
      <w:r w:rsidRPr="00641363">
        <w:rPr>
          <w:color w:val="000000"/>
          <w:sz w:val="24"/>
          <w:szCs w:val="24"/>
          <w:lang w:val="lv-LV" w:eastAsia="en-GB"/>
        </w:rPr>
        <w:t xml:space="preserve"> projekta</w:t>
      </w:r>
      <w:r w:rsidR="006457C9" w:rsidRPr="00641363">
        <w:rPr>
          <w:color w:val="000000"/>
          <w:sz w:val="24"/>
          <w:szCs w:val="24"/>
          <w:lang w:val="lv-LV" w:eastAsia="en-GB"/>
        </w:rPr>
        <w:t xml:space="preserve"> </w:t>
      </w:r>
      <w:r w:rsidR="006457C9" w:rsidRPr="00641363">
        <w:rPr>
          <w:i/>
          <w:iCs/>
          <w:color w:val="000000"/>
          <w:sz w:val="24"/>
          <w:szCs w:val="24"/>
          <w:lang w:val="lv-LV"/>
        </w:rPr>
        <w:t xml:space="preserve">“Cēsu klīnikas Bērnu veselības centra dienas stacionāra </w:t>
      </w:r>
      <w:r w:rsidR="00D94004" w:rsidRPr="00641363">
        <w:rPr>
          <w:i/>
          <w:iCs/>
          <w:color w:val="000000"/>
          <w:sz w:val="24"/>
          <w:szCs w:val="24"/>
          <w:lang w:val="lv-LV"/>
        </w:rPr>
        <w:t xml:space="preserve">un </w:t>
      </w:r>
      <w:r w:rsidR="006457C9" w:rsidRPr="00641363">
        <w:rPr>
          <w:i/>
          <w:iCs/>
          <w:color w:val="000000"/>
          <w:sz w:val="24"/>
          <w:szCs w:val="24"/>
          <w:lang w:val="lv-LV"/>
        </w:rPr>
        <w:t>rehabilitācijas pakalpojuma</w:t>
      </w:r>
      <w:r w:rsidR="00D94004" w:rsidRPr="00641363">
        <w:rPr>
          <w:i/>
          <w:iCs/>
          <w:color w:val="000000"/>
          <w:sz w:val="24"/>
          <w:szCs w:val="24"/>
          <w:lang w:val="lv-LV"/>
        </w:rPr>
        <w:t xml:space="preserve"> </w:t>
      </w:r>
      <w:r w:rsidR="006457C9" w:rsidRPr="00641363">
        <w:rPr>
          <w:i/>
          <w:iCs/>
          <w:color w:val="000000"/>
          <w:sz w:val="24"/>
          <w:szCs w:val="24"/>
          <w:lang w:val="lv-LV"/>
        </w:rPr>
        <w:t>pilnveidošana un infrastruktūras atjaunošana</w:t>
      </w:r>
      <w:r w:rsidRPr="00641363">
        <w:rPr>
          <w:i/>
          <w:color w:val="000000"/>
          <w:sz w:val="24"/>
          <w:szCs w:val="24"/>
          <w:lang w:val="lv-LV"/>
        </w:rPr>
        <w:t>”</w:t>
      </w:r>
      <w:r w:rsidR="000409F0" w:rsidRPr="00641363">
        <w:rPr>
          <w:i/>
          <w:color w:val="000000"/>
          <w:sz w:val="24"/>
          <w:szCs w:val="24"/>
          <w:lang w:val="lv-LV"/>
        </w:rPr>
        <w:t xml:space="preserve"> </w:t>
      </w:r>
      <w:r w:rsidR="00CE751D" w:rsidRPr="00641363">
        <w:rPr>
          <w:color w:val="000000"/>
          <w:sz w:val="24"/>
          <w:szCs w:val="24"/>
          <w:lang w:val="lv-LV"/>
        </w:rPr>
        <w:t> </w:t>
      </w:r>
      <w:r w:rsidR="00CE751D" w:rsidRPr="00641363">
        <w:rPr>
          <w:i/>
          <w:color w:val="000000"/>
          <w:sz w:val="24"/>
          <w:szCs w:val="24"/>
          <w:lang w:val="lv-LV"/>
        </w:rPr>
        <w:t>(</w:t>
      </w:r>
      <w:r w:rsidR="000409F0" w:rsidRPr="00641363">
        <w:rPr>
          <w:i/>
          <w:color w:val="000000"/>
          <w:sz w:val="24"/>
          <w:szCs w:val="24"/>
          <w:lang w:val="lv-LV"/>
        </w:rPr>
        <w:t>turpmāk – Projekts)</w:t>
      </w:r>
      <w:r w:rsidRPr="00641363">
        <w:rPr>
          <w:color w:val="000000"/>
          <w:sz w:val="24"/>
          <w:szCs w:val="24"/>
          <w:lang w:val="lv-LV"/>
        </w:rPr>
        <w:t>, projekta Nr.</w:t>
      </w:r>
      <w:r w:rsidR="006457C9" w:rsidRPr="00641363">
        <w:rPr>
          <w:rStyle w:val="fontstyle01"/>
          <w:rFonts w:ascii="Times New Roman" w:hAnsi="Times New Roman"/>
          <w:lang w:val="lv-LV"/>
        </w:rPr>
        <w:t xml:space="preserve"> 4.1.1.3.i.0/1/23/I/CFLA/030</w:t>
      </w:r>
      <w:r w:rsidR="00D94004" w:rsidRPr="00641363">
        <w:rPr>
          <w:color w:val="000000"/>
          <w:sz w:val="24"/>
          <w:szCs w:val="24"/>
          <w:lang w:val="lv-LV"/>
        </w:rPr>
        <w:t xml:space="preserve"> </w:t>
      </w:r>
      <w:r w:rsidR="008234A2">
        <w:rPr>
          <w:color w:val="000000"/>
          <w:sz w:val="24"/>
          <w:szCs w:val="24"/>
          <w:lang w:val="lv-LV"/>
        </w:rPr>
        <w:t xml:space="preserve"> </w:t>
      </w:r>
      <w:r w:rsidR="00D94004" w:rsidRPr="00641363">
        <w:rPr>
          <w:color w:val="000000"/>
          <w:sz w:val="24"/>
          <w:szCs w:val="24"/>
          <w:lang w:val="lv-LV"/>
        </w:rPr>
        <w:t>ietvarā. Audita rezultāts – Ziņojums.</w:t>
      </w:r>
    </w:p>
    <w:p w14:paraId="0AE45A57" w14:textId="4635F290" w:rsidR="00CE751D" w:rsidRPr="00641363" w:rsidRDefault="00166ECF" w:rsidP="00BB0EB0">
      <w:pPr>
        <w:pStyle w:val="Sarakstarindkopa"/>
        <w:numPr>
          <w:ilvl w:val="0"/>
          <w:numId w:val="1"/>
        </w:numPr>
        <w:spacing w:after="120"/>
        <w:ind w:left="426" w:hanging="426"/>
        <w:jc w:val="both"/>
        <w:rPr>
          <w:color w:val="000000"/>
          <w:sz w:val="24"/>
          <w:szCs w:val="24"/>
        </w:rPr>
      </w:pPr>
      <w:r w:rsidRPr="00641363">
        <w:rPr>
          <w:b/>
          <w:color w:val="000000"/>
          <w:sz w:val="24"/>
          <w:szCs w:val="24"/>
        </w:rPr>
        <w:t>Audita mērķis</w:t>
      </w:r>
      <w:r w:rsidRPr="00641363">
        <w:rPr>
          <w:color w:val="000000"/>
          <w:sz w:val="24"/>
          <w:szCs w:val="24"/>
        </w:rPr>
        <w:t xml:space="preserve"> ir iegūt pārliecību par Projekta</w:t>
      </w:r>
      <w:r w:rsidR="000409F0" w:rsidRPr="00641363">
        <w:rPr>
          <w:color w:val="000000"/>
          <w:sz w:val="24"/>
          <w:szCs w:val="24"/>
        </w:rPr>
        <w:t xml:space="preserve"> realizētās</w:t>
      </w:r>
      <w:r w:rsidRPr="00641363">
        <w:rPr>
          <w:color w:val="000000"/>
          <w:sz w:val="24"/>
          <w:szCs w:val="24"/>
        </w:rPr>
        <w:t xml:space="preserve"> </w:t>
      </w:r>
      <w:r w:rsidR="00D94004" w:rsidRPr="00641363">
        <w:rPr>
          <w:color w:val="000000"/>
          <w:sz w:val="24"/>
          <w:szCs w:val="24"/>
        </w:rPr>
        <w:t>darbības</w:t>
      </w:r>
      <w:r w:rsidR="00D94004" w:rsidRPr="00641363">
        <w:rPr>
          <w:i/>
          <w:color w:val="000000"/>
          <w:sz w:val="24"/>
          <w:szCs w:val="24"/>
        </w:rPr>
        <w:t xml:space="preserve"> </w:t>
      </w:r>
      <w:r w:rsidR="0056696F" w:rsidRPr="00641363">
        <w:rPr>
          <w:i/>
          <w:color w:val="000000"/>
          <w:sz w:val="24"/>
          <w:szCs w:val="24"/>
        </w:rPr>
        <w:t>“</w:t>
      </w:r>
      <w:r w:rsidR="00D94004" w:rsidRPr="00641363">
        <w:rPr>
          <w:i/>
          <w:color w:val="000000"/>
          <w:sz w:val="24"/>
          <w:szCs w:val="24"/>
        </w:rPr>
        <w:t>Bērnu veselības centra dienas stacionāra un rehabilitācijas telpu pārbūve</w:t>
      </w:r>
      <w:r w:rsidR="0056696F" w:rsidRPr="00641363">
        <w:rPr>
          <w:i/>
          <w:color w:val="000000"/>
          <w:sz w:val="24"/>
          <w:szCs w:val="24"/>
        </w:rPr>
        <w:t>”</w:t>
      </w:r>
      <w:r w:rsidRPr="00641363">
        <w:rPr>
          <w:color w:val="000000"/>
          <w:sz w:val="24"/>
          <w:szCs w:val="24"/>
        </w:rPr>
        <w:t xml:space="preserve"> </w:t>
      </w:r>
      <w:r w:rsidR="000409F0" w:rsidRPr="00641363">
        <w:rPr>
          <w:color w:val="000000"/>
          <w:sz w:val="24"/>
          <w:szCs w:val="24"/>
        </w:rPr>
        <w:t>atbilstību</w:t>
      </w:r>
      <w:r w:rsidR="00CE751D" w:rsidRPr="00641363">
        <w:rPr>
          <w:color w:val="000000"/>
          <w:sz w:val="24"/>
          <w:szCs w:val="24"/>
        </w:rPr>
        <w:t xml:space="preserve"> Publiskā iepirkuma likuma ietvaram, Eiropas Savienības Finanšu Regulas noteikumiem, Latvijas Republikas normatīvajiem aktiem un vispārpieņemtajiem grāmatvedības principiem.</w:t>
      </w:r>
      <w:r w:rsidR="000409F0" w:rsidRPr="00641363">
        <w:rPr>
          <w:color w:val="000000"/>
          <w:sz w:val="24"/>
          <w:szCs w:val="24"/>
        </w:rPr>
        <w:t xml:space="preserve"> </w:t>
      </w:r>
    </w:p>
    <w:bookmarkEnd w:id="0"/>
    <w:p w14:paraId="0D00E3A7" w14:textId="27991817" w:rsidR="00CE751D" w:rsidRPr="00641363" w:rsidRDefault="00CE751D" w:rsidP="00BB0EB0">
      <w:pPr>
        <w:pStyle w:val="Sarakstarindkopa"/>
        <w:numPr>
          <w:ilvl w:val="0"/>
          <w:numId w:val="1"/>
        </w:numPr>
        <w:spacing w:after="120"/>
        <w:ind w:left="426" w:hanging="426"/>
        <w:jc w:val="both"/>
        <w:rPr>
          <w:color w:val="000000"/>
          <w:sz w:val="24"/>
          <w:szCs w:val="24"/>
        </w:rPr>
      </w:pPr>
      <w:r w:rsidRPr="00641363">
        <w:rPr>
          <w:color w:val="000000"/>
          <w:sz w:val="24"/>
          <w:szCs w:val="24"/>
          <w:lang w:val="lv"/>
        </w:rPr>
        <w:t xml:space="preserve">Audits jāveic atbilstoši  </w:t>
      </w:r>
      <w:r w:rsidRPr="00641363">
        <w:rPr>
          <w:noProof/>
          <w:color w:val="000000"/>
          <w:sz w:val="24"/>
          <w:szCs w:val="24"/>
        </w:rPr>
        <w:t>Starptautisko radniecīgo pakalpojumu revīzijas standartam Nr.4400 “Saskaņotu procedūru uzdevums”</w:t>
      </w:r>
      <w:r w:rsidRPr="00641363">
        <w:rPr>
          <w:color w:val="000000"/>
          <w:sz w:val="24"/>
          <w:szCs w:val="24"/>
          <w:lang w:val="lv"/>
        </w:rPr>
        <w:t xml:space="preserve">. </w:t>
      </w:r>
      <w:r w:rsidRPr="00641363">
        <w:rPr>
          <w:color w:val="000000"/>
          <w:sz w:val="24"/>
          <w:szCs w:val="24"/>
          <w:lang w:val="lv" w:eastAsia="en-GB"/>
        </w:rPr>
        <w:t xml:space="preserve"> </w:t>
      </w:r>
    </w:p>
    <w:p w14:paraId="2728B0F8" w14:textId="37FBC686" w:rsidR="00CE751D" w:rsidRPr="00641363" w:rsidRDefault="00CE751D" w:rsidP="00BB0EB0">
      <w:pPr>
        <w:pStyle w:val="Sarakstarindkopa"/>
        <w:numPr>
          <w:ilvl w:val="0"/>
          <w:numId w:val="1"/>
        </w:numPr>
        <w:ind w:left="426" w:hanging="426"/>
        <w:jc w:val="both"/>
        <w:rPr>
          <w:color w:val="000000"/>
          <w:sz w:val="24"/>
          <w:szCs w:val="24"/>
        </w:rPr>
      </w:pPr>
      <w:r w:rsidRPr="00641363">
        <w:rPr>
          <w:color w:val="000000"/>
          <w:sz w:val="24"/>
          <w:szCs w:val="24"/>
        </w:rPr>
        <w:t xml:space="preserve">Auditu Projekta darbībai  </w:t>
      </w:r>
      <w:r w:rsidR="00146F74" w:rsidRPr="00641363">
        <w:rPr>
          <w:color w:val="000000"/>
          <w:sz w:val="24"/>
          <w:szCs w:val="24"/>
        </w:rPr>
        <w:t>“</w:t>
      </w:r>
      <w:r w:rsidRPr="00641363">
        <w:rPr>
          <w:i/>
          <w:iCs/>
          <w:color w:val="000000"/>
          <w:sz w:val="24"/>
          <w:szCs w:val="24"/>
        </w:rPr>
        <w:t>Bērnu veselības centra dienas stacionāra un rehabilitācijas telpu pārbūve</w:t>
      </w:r>
      <w:r w:rsidR="00146F74" w:rsidRPr="00641363">
        <w:rPr>
          <w:i/>
          <w:iCs/>
          <w:color w:val="000000"/>
          <w:sz w:val="24"/>
          <w:szCs w:val="24"/>
        </w:rPr>
        <w:t>”</w:t>
      </w:r>
      <w:r w:rsidRPr="00641363">
        <w:rPr>
          <w:color w:val="000000"/>
          <w:sz w:val="24"/>
          <w:szCs w:val="24"/>
        </w:rPr>
        <w:t xml:space="preserve"> veic par visu darbības ieviešanas laika posumu, līdz beidzamā maksājuma grāmatojumam.</w:t>
      </w:r>
    </w:p>
    <w:p w14:paraId="4BF12702" w14:textId="3E5C3848" w:rsidR="00CE751D" w:rsidRPr="00E32AB2" w:rsidRDefault="0055350E" w:rsidP="00BB0EB0">
      <w:pPr>
        <w:pStyle w:val="Sarakstarindkopa"/>
        <w:numPr>
          <w:ilvl w:val="0"/>
          <w:numId w:val="1"/>
        </w:numPr>
        <w:spacing w:after="120"/>
        <w:ind w:left="426" w:hanging="426"/>
        <w:jc w:val="both"/>
        <w:rPr>
          <w:sz w:val="24"/>
          <w:szCs w:val="24"/>
        </w:rPr>
      </w:pPr>
      <w:r w:rsidRPr="00E32AB2">
        <w:rPr>
          <w:sz w:val="24"/>
          <w:szCs w:val="24"/>
        </w:rPr>
        <w:t>Auditam plānotais darba ilgums</w:t>
      </w:r>
      <w:r w:rsidR="00005916" w:rsidRPr="00E32AB2">
        <w:rPr>
          <w:sz w:val="24"/>
          <w:szCs w:val="24"/>
        </w:rPr>
        <w:t xml:space="preserve"> </w:t>
      </w:r>
      <w:r w:rsidR="005F4EDF" w:rsidRPr="00E32AB2">
        <w:rPr>
          <w:sz w:val="24"/>
          <w:szCs w:val="24"/>
        </w:rPr>
        <w:t>līdz</w:t>
      </w:r>
      <w:r w:rsidR="00146F74" w:rsidRPr="00E32AB2">
        <w:rPr>
          <w:sz w:val="24"/>
          <w:szCs w:val="24"/>
        </w:rPr>
        <w:t xml:space="preserve"> 2024. gada 15. novembri</w:t>
      </w:r>
      <w:r w:rsidR="005F4EDF" w:rsidRPr="00E32AB2">
        <w:rPr>
          <w:sz w:val="24"/>
          <w:szCs w:val="24"/>
        </w:rPr>
        <w:t>m</w:t>
      </w:r>
      <w:r w:rsidR="00146F74" w:rsidRPr="00E32AB2">
        <w:rPr>
          <w:sz w:val="24"/>
          <w:szCs w:val="24"/>
        </w:rPr>
        <w:t>.</w:t>
      </w:r>
    </w:p>
    <w:p w14:paraId="1A0520C6" w14:textId="77777777" w:rsidR="0055350E" w:rsidRPr="0055350E" w:rsidRDefault="0055350E" w:rsidP="0055350E">
      <w:pPr>
        <w:spacing w:after="120"/>
        <w:jc w:val="both"/>
        <w:rPr>
          <w:color w:val="000000"/>
          <w:sz w:val="24"/>
          <w:szCs w:val="24"/>
        </w:rPr>
      </w:pPr>
    </w:p>
    <w:p w14:paraId="2BBB784A" w14:textId="14764BED" w:rsidR="00166ECF" w:rsidRDefault="003E116D" w:rsidP="000D2EE4">
      <w:pPr>
        <w:pStyle w:val="Sarakstarindkopa"/>
        <w:numPr>
          <w:ilvl w:val="0"/>
          <w:numId w:val="1"/>
        </w:numPr>
        <w:spacing w:after="120" w:line="276" w:lineRule="auto"/>
        <w:ind w:left="284" w:hanging="284"/>
        <w:jc w:val="both"/>
        <w:rPr>
          <w:b/>
          <w:sz w:val="24"/>
          <w:szCs w:val="24"/>
        </w:rPr>
      </w:pPr>
      <w:r w:rsidRPr="003551AE">
        <w:rPr>
          <w:b/>
          <w:sz w:val="24"/>
          <w:szCs w:val="24"/>
        </w:rPr>
        <w:t>Pretendentu kvalifikācijas prasības</w:t>
      </w:r>
    </w:p>
    <w:p w14:paraId="4EFE4EA8" w14:textId="77777777" w:rsidR="00146F74" w:rsidRPr="00146F74" w:rsidRDefault="00146F74" w:rsidP="00146F74">
      <w:pPr>
        <w:pStyle w:val="Sarakstarindkopa"/>
        <w:rPr>
          <w:b/>
          <w:sz w:val="24"/>
          <w:szCs w:val="24"/>
        </w:rPr>
      </w:pPr>
    </w:p>
    <w:p w14:paraId="20A0110D" w14:textId="1BDE26BA" w:rsidR="00DE4952" w:rsidRPr="00641363" w:rsidRDefault="00DE4952" w:rsidP="008234A2">
      <w:pPr>
        <w:pStyle w:val="Sarakstarindkopa"/>
        <w:numPr>
          <w:ilvl w:val="1"/>
          <w:numId w:val="1"/>
        </w:numPr>
        <w:spacing w:after="120"/>
        <w:ind w:left="851" w:hanging="709"/>
        <w:jc w:val="both"/>
        <w:rPr>
          <w:rFonts w:eastAsiaTheme="minorHAnsi"/>
          <w:color w:val="000000"/>
          <w:sz w:val="24"/>
          <w:szCs w:val="24"/>
          <w:lang w:eastAsia="en-US"/>
        </w:rPr>
      </w:pPr>
      <w:r w:rsidRPr="00641363">
        <w:rPr>
          <w:sz w:val="24"/>
          <w:szCs w:val="24"/>
        </w:rPr>
        <w:t>Atbilstība profesionālās darbības veikšanai</w:t>
      </w:r>
      <w:r w:rsidR="0056696F" w:rsidRPr="00641363">
        <w:rPr>
          <w:sz w:val="24"/>
          <w:szCs w:val="24"/>
        </w:rPr>
        <w:t xml:space="preserve"> – sertifikāts.</w:t>
      </w:r>
      <w:r w:rsidRPr="00641363">
        <w:rPr>
          <w:sz w:val="24"/>
          <w:szCs w:val="24"/>
        </w:rPr>
        <w:t xml:space="preserve"> </w:t>
      </w:r>
      <w:r w:rsidRPr="00641363">
        <w:rPr>
          <w:kern w:val="28"/>
          <w:sz w:val="24"/>
          <w:szCs w:val="24"/>
        </w:rPr>
        <w:t>Pretendentam jābūt tiesīgam sniegt revīzijas pakalpojumus.</w:t>
      </w:r>
      <w:r w:rsidR="00C45540" w:rsidRPr="00641363">
        <w:rPr>
          <w:rFonts w:eastAsiaTheme="minorHAnsi"/>
          <w:color w:val="000000"/>
          <w:sz w:val="24"/>
          <w:szCs w:val="24"/>
          <w:lang w:eastAsia="en-US"/>
        </w:rPr>
        <w:t xml:space="preserve"> </w:t>
      </w:r>
    </w:p>
    <w:p w14:paraId="211C4802" w14:textId="6A4A754C" w:rsidR="00C45540" w:rsidRPr="00641363" w:rsidRDefault="00DE4952" w:rsidP="008234A2">
      <w:pPr>
        <w:pStyle w:val="Sarakstarindkopa"/>
        <w:numPr>
          <w:ilvl w:val="1"/>
          <w:numId w:val="1"/>
        </w:numPr>
        <w:spacing w:after="120"/>
        <w:ind w:left="851"/>
        <w:jc w:val="both"/>
        <w:rPr>
          <w:b/>
          <w:sz w:val="24"/>
          <w:szCs w:val="24"/>
        </w:rPr>
      </w:pPr>
      <w:r w:rsidRPr="00641363">
        <w:rPr>
          <w:sz w:val="24"/>
          <w:szCs w:val="24"/>
        </w:rPr>
        <w:t>Pretendents ir reģistrēts normatīvajos aktos noteiktajā kārtībā atbilstoši attiecīgās valsts likumdošanas prasībām.</w:t>
      </w:r>
      <w:r w:rsidR="00C45540" w:rsidRPr="00641363">
        <w:rPr>
          <w:rFonts w:eastAsiaTheme="minorHAnsi"/>
          <w:color w:val="000000"/>
          <w:sz w:val="24"/>
          <w:szCs w:val="24"/>
          <w:lang w:eastAsia="en-US"/>
        </w:rPr>
        <w:t xml:space="preserve"> Pretendentam (juridiska persona) ir spēkā esoša Latvijas Zvērinātu revidentu asociācijas izsniegta zvērinātu revidentu komercsabiedrības licence vai līdzvērtīgs revidentu komercsabiedrības apstiprinājums atbilstoši Direktīvai 2006/43/EK. </w:t>
      </w:r>
    </w:p>
    <w:p w14:paraId="74EE1C09" w14:textId="7AE5B56A" w:rsidR="008234A2" w:rsidRPr="008234A2" w:rsidRDefault="00DE4952" w:rsidP="008234A2">
      <w:pPr>
        <w:pStyle w:val="Sarakstarindkopa"/>
        <w:numPr>
          <w:ilvl w:val="1"/>
          <w:numId w:val="1"/>
        </w:numPr>
        <w:spacing w:after="120"/>
        <w:ind w:left="851"/>
        <w:jc w:val="both"/>
        <w:rPr>
          <w:b/>
          <w:sz w:val="24"/>
          <w:szCs w:val="24"/>
        </w:rPr>
      </w:pPr>
      <w:r w:rsidRPr="00641363">
        <w:rPr>
          <w:kern w:val="28"/>
          <w:sz w:val="24"/>
          <w:szCs w:val="24"/>
        </w:rPr>
        <w:lastRenderedPageBreak/>
        <w:t>Pretendent</w:t>
      </w:r>
      <w:r w:rsidR="0056696F" w:rsidRPr="00641363">
        <w:rPr>
          <w:kern w:val="28"/>
          <w:sz w:val="24"/>
          <w:szCs w:val="24"/>
        </w:rPr>
        <w:t xml:space="preserve">s </w:t>
      </w:r>
      <w:r w:rsidR="008234A2">
        <w:rPr>
          <w:kern w:val="28"/>
          <w:sz w:val="24"/>
          <w:szCs w:val="24"/>
        </w:rPr>
        <w:t xml:space="preserve">ar pieteikuma iesniegšanu </w:t>
      </w:r>
      <w:r w:rsidR="0056696F" w:rsidRPr="00641363">
        <w:rPr>
          <w:kern w:val="28"/>
          <w:sz w:val="24"/>
          <w:szCs w:val="24"/>
        </w:rPr>
        <w:t>apliecin</w:t>
      </w:r>
      <w:r w:rsidR="008234A2">
        <w:rPr>
          <w:kern w:val="28"/>
          <w:sz w:val="24"/>
          <w:szCs w:val="24"/>
        </w:rPr>
        <w:t>a</w:t>
      </w:r>
      <w:r w:rsidR="0056696F" w:rsidRPr="00641363">
        <w:rPr>
          <w:kern w:val="28"/>
          <w:sz w:val="24"/>
          <w:szCs w:val="24"/>
        </w:rPr>
        <w:t xml:space="preserve">, ka viņa </w:t>
      </w:r>
      <w:r w:rsidRPr="00641363">
        <w:rPr>
          <w:kern w:val="28"/>
          <w:sz w:val="24"/>
          <w:szCs w:val="24"/>
        </w:rPr>
        <w:t>rīcībā ir visi nepieciešamie resursi savlaicīgai un kvalitatīvai līguma izpildei.</w:t>
      </w:r>
    </w:p>
    <w:p w14:paraId="444BED04" w14:textId="77777777" w:rsidR="008234A2" w:rsidRPr="008234A2" w:rsidRDefault="008234A2" w:rsidP="008234A2">
      <w:pPr>
        <w:pStyle w:val="Sarakstarindkopa"/>
        <w:spacing w:after="120"/>
        <w:ind w:left="851"/>
        <w:jc w:val="both"/>
        <w:rPr>
          <w:b/>
          <w:sz w:val="24"/>
          <w:szCs w:val="24"/>
        </w:rPr>
      </w:pPr>
    </w:p>
    <w:p w14:paraId="46B34682" w14:textId="223FE813" w:rsidR="00581A8A" w:rsidRPr="00641363" w:rsidRDefault="00581A8A" w:rsidP="000D2EE4">
      <w:pPr>
        <w:pStyle w:val="Sarakstarindkopa"/>
        <w:numPr>
          <w:ilvl w:val="0"/>
          <w:numId w:val="1"/>
        </w:numPr>
        <w:spacing w:after="120"/>
        <w:ind w:left="284" w:hanging="284"/>
        <w:jc w:val="both"/>
        <w:rPr>
          <w:b/>
          <w:sz w:val="24"/>
          <w:szCs w:val="24"/>
        </w:rPr>
      </w:pPr>
      <w:r w:rsidRPr="00641363">
        <w:rPr>
          <w:b/>
          <w:bCs/>
          <w:kern w:val="28"/>
          <w:sz w:val="24"/>
          <w:szCs w:val="24"/>
        </w:rPr>
        <w:t>Rekvizīti:</w:t>
      </w:r>
    </w:p>
    <w:p w14:paraId="415C3408" w14:textId="56421695" w:rsidR="008C5651" w:rsidRPr="00DA0985" w:rsidRDefault="008C5651" w:rsidP="000D2EE4">
      <w:pPr>
        <w:tabs>
          <w:tab w:val="num" w:pos="567"/>
        </w:tabs>
        <w:ind w:left="284" w:hanging="284"/>
        <w:jc w:val="both"/>
        <w:rPr>
          <w:kern w:val="28"/>
          <w:sz w:val="24"/>
          <w:szCs w:val="24"/>
        </w:rPr>
      </w:pPr>
      <w:bookmarkStart w:id="2" w:name="_Ref251849275"/>
      <w:r w:rsidRPr="00DA0985">
        <w:rPr>
          <w:kern w:val="28"/>
          <w:sz w:val="24"/>
          <w:szCs w:val="24"/>
        </w:rPr>
        <w:t>S</w:t>
      </w:r>
      <w:r w:rsidR="0056696F">
        <w:rPr>
          <w:kern w:val="28"/>
          <w:sz w:val="24"/>
          <w:szCs w:val="24"/>
        </w:rPr>
        <w:t xml:space="preserve">abiedrība ar ierobežotu atbildību </w:t>
      </w:r>
      <w:r w:rsidRPr="00DA0985">
        <w:rPr>
          <w:kern w:val="28"/>
          <w:sz w:val="24"/>
          <w:szCs w:val="24"/>
        </w:rPr>
        <w:t xml:space="preserve"> C</w:t>
      </w:r>
      <w:r w:rsidR="0056696F">
        <w:rPr>
          <w:kern w:val="28"/>
          <w:sz w:val="24"/>
          <w:szCs w:val="24"/>
        </w:rPr>
        <w:t>ĒSU KLĪNIKA</w:t>
      </w:r>
    </w:p>
    <w:p w14:paraId="5741613D" w14:textId="268FEAA3"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 xml:space="preserve">Juridiskā un pasta adrese:  </w:t>
      </w:r>
      <w:r w:rsidR="00F105EF" w:rsidRPr="00DA0985">
        <w:rPr>
          <w:bCs/>
          <w:color w:val="000000"/>
          <w:sz w:val="24"/>
          <w:szCs w:val="24"/>
        </w:rPr>
        <w:t>Slimnīcas iela 1, Cēsis,</w:t>
      </w:r>
      <w:r w:rsidR="0056696F">
        <w:rPr>
          <w:bCs/>
          <w:color w:val="000000"/>
          <w:sz w:val="24"/>
          <w:szCs w:val="24"/>
        </w:rPr>
        <w:t xml:space="preserve"> LV-4101</w:t>
      </w:r>
    </w:p>
    <w:p w14:paraId="023C32C3" w14:textId="6A4F4974"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 xml:space="preserve">Reģistrācijas numurs: </w:t>
      </w:r>
      <w:r w:rsidR="00F105EF" w:rsidRPr="0056696F">
        <w:rPr>
          <w:bCs/>
          <w:color w:val="000000"/>
          <w:sz w:val="24"/>
          <w:szCs w:val="24"/>
        </w:rPr>
        <w:t>44103057729</w:t>
      </w:r>
    </w:p>
    <w:p w14:paraId="5A740EE5" w14:textId="77777777"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Banka: AS “Swedbank”</w:t>
      </w:r>
    </w:p>
    <w:p w14:paraId="316C5FE8" w14:textId="77777777"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Kods: HABALV22</w:t>
      </w:r>
    </w:p>
    <w:p w14:paraId="25A8034D" w14:textId="0C3EA810"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Konta numurs:</w:t>
      </w:r>
      <w:r w:rsidR="00F105EF" w:rsidRPr="00DA0985">
        <w:rPr>
          <w:sz w:val="24"/>
          <w:szCs w:val="24"/>
        </w:rPr>
        <w:t xml:space="preserve"> </w:t>
      </w:r>
      <w:r w:rsidR="00F105EF" w:rsidRPr="00DA0985">
        <w:rPr>
          <w:bCs/>
          <w:color w:val="000000"/>
          <w:sz w:val="24"/>
          <w:szCs w:val="24"/>
        </w:rPr>
        <w:t>LV09HABA0001402048926</w:t>
      </w:r>
    </w:p>
    <w:p w14:paraId="39936768" w14:textId="34A0D223"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Tālruņa numurs</w:t>
      </w:r>
      <w:r w:rsidR="0056696F">
        <w:rPr>
          <w:bCs/>
          <w:color w:val="000000"/>
          <w:sz w:val="24"/>
          <w:szCs w:val="24"/>
        </w:rPr>
        <w:t>: 64125730</w:t>
      </w:r>
    </w:p>
    <w:p w14:paraId="2B41064F" w14:textId="742F50D9" w:rsidR="0056696F" w:rsidRPr="00DA0985" w:rsidRDefault="00581A8A" w:rsidP="000D2EE4">
      <w:pPr>
        <w:tabs>
          <w:tab w:val="num" w:pos="567"/>
        </w:tabs>
        <w:ind w:left="284" w:hanging="284"/>
        <w:jc w:val="both"/>
        <w:rPr>
          <w:bCs/>
          <w:color w:val="0000FF"/>
          <w:sz w:val="24"/>
          <w:szCs w:val="24"/>
          <w:u w:val="single"/>
        </w:rPr>
      </w:pPr>
      <w:r w:rsidRPr="00DA0985">
        <w:rPr>
          <w:bCs/>
          <w:color w:val="000000"/>
          <w:sz w:val="24"/>
          <w:szCs w:val="24"/>
        </w:rPr>
        <w:t xml:space="preserve">E-pasta adrese: </w:t>
      </w:r>
      <w:r w:rsidR="0056696F">
        <w:rPr>
          <w:bCs/>
          <w:color w:val="0000FF"/>
          <w:sz w:val="24"/>
          <w:szCs w:val="24"/>
          <w:u w:val="single"/>
        </w:rPr>
        <w:t>info@cesuklinika.lv</w:t>
      </w:r>
    </w:p>
    <w:p w14:paraId="0C3E6882" w14:textId="1B1A33F8" w:rsidR="00581A8A" w:rsidRDefault="00581A8A" w:rsidP="000D2EE4">
      <w:pPr>
        <w:tabs>
          <w:tab w:val="num" w:pos="567"/>
        </w:tabs>
        <w:spacing w:after="60"/>
        <w:ind w:left="284" w:hanging="284"/>
        <w:jc w:val="both"/>
        <w:rPr>
          <w:bCs/>
          <w:color w:val="000000"/>
          <w:sz w:val="24"/>
          <w:szCs w:val="24"/>
        </w:rPr>
      </w:pPr>
      <w:r w:rsidRPr="00DA0985">
        <w:rPr>
          <w:bCs/>
          <w:color w:val="000000"/>
          <w:sz w:val="24"/>
          <w:szCs w:val="24"/>
        </w:rPr>
        <w:t>Mājaslapa:</w:t>
      </w:r>
      <w:r w:rsidR="0056696F">
        <w:rPr>
          <w:bCs/>
          <w:color w:val="000000"/>
          <w:sz w:val="24"/>
          <w:szCs w:val="24"/>
        </w:rPr>
        <w:t xml:space="preserve"> www.cesuklinika.lv</w:t>
      </w:r>
    </w:p>
    <w:p w14:paraId="5B92908F" w14:textId="77777777" w:rsidR="0056696F" w:rsidRPr="00DA0985" w:rsidRDefault="0056696F" w:rsidP="00581A8A">
      <w:pPr>
        <w:tabs>
          <w:tab w:val="num" w:pos="567"/>
        </w:tabs>
        <w:spacing w:after="60"/>
        <w:ind w:left="567"/>
        <w:jc w:val="both"/>
        <w:rPr>
          <w:bCs/>
          <w:color w:val="000000"/>
          <w:sz w:val="24"/>
          <w:szCs w:val="24"/>
        </w:rPr>
      </w:pPr>
    </w:p>
    <w:bookmarkEnd w:id="2"/>
    <w:p w14:paraId="6A102EB2" w14:textId="4EA4DF66" w:rsidR="005D0972" w:rsidRPr="009D2E80" w:rsidRDefault="005D0972" w:rsidP="005D0972">
      <w:pPr>
        <w:pStyle w:val="Virsraksts6"/>
        <w:numPr>
          <w:ilvl w:val="0"/>
          <w:numId w:val="9"/>
        </w:numPr>
        <w:suppressAutoHyphens w:val="0"/>
        <w:spacing w:before="0" w:after="0"/>
        <w:ind w:left="284" w:hanging="284"/>
        <w:jc w:val="both"/>
      </w:pPr>
      <w:r w:rsidRPr="009D2E80">
        <w:t>Piedāvājumu iesniegšanas kārtība, datums, laiks</w:t>
      </w:r>
      <w:r w:rsidR="009D2E80">
        <w:t>:</w:t>
      </w:r>
      <w:r w:rsidRPr="009D2E80">
        <w:t xml:space="preserve"> </w:t>
      </w:r>
    </w:p>
    <w:p w14:paraId="41CC5959" w14:textId="1F7BB0AA" w:rsidR="00166ECF" w:rsidRPr="00E4237A" w:rsidRDefault="006D1541" w:rsidP="008234A2">
      <w:pPr>
        <w:pStyle w:val="Default"/>
        <w:jc w:val="both"/>
        <w:rPr>
          <w:rFonts w:ascii="Times New Roman" w:hAnsi="Times New Roman" w:cs="Times New Roman"/>
          <w:lang w:val="lv-LV"/>
        </w:rPr>
      </w:pPr>
      <w:r w:rsidRPr="00DB15C4">
        <w:rPr>
          <w:rFonts w:ascii="Times New Roman" w:hAnsi="Times New Roman" w:cs="Times New Roman"/>
          <w:lang w:val="lv-LV"/>
        </w:rPr>
        <w:t xml:space="preserve">Iepirkumu komisija veic </w:t>
      </w:r>
      <w:r w:rsidRPr="008234A2">
        <w:rPr>
          <w:rFonts w:ascii="Times New Roman" w:hAnsi="Times New Roman" w:cs="Times New Roman"/>
          <w:bCs/>
          <w:lang w:val="lv-LV"/>
        </w:rPr>
        <w:t xml:space="preserve">cenu </w:t>
      </w:r>
      <w:r w:rsidRPr="008234A2">
        <w:rPr>
          <w:rFonts w:ascii="Times New Roman" w:hAnsi="Times New Roman" w:cs="Times New Roman"/>
          <w:bCs/>
          <w:color w:val="323232"/>
          <w:lang w:val="lv-LV"/>
        </w:rPr>
        <w:t xml:space="preserve">aptauju, uzaicinot </w:t>
      </w:r>
      <w:r w:rsidR="008234A2" w:rsidRPr="008234A2">
        <w:rPr>
          <w:rFonts w:ascii="Times New Roman" w:hAnsi="Times New Roman" w:cs="Times New Roman"/>
          <w:bCs/>
          <w:color w:val="323232"/>
          <w:lang w:val="lv-LV"/>
        </w:rPr>
        <w:t>3 (</w:t>
      </w:r>
      <w:r w:rsidRPr="008234A2">
        <w:rPr>
          <w:rFonts w:ascii="Times New Roman" w:hAnsi="Times New Roman" w:cs="Times New Roman"/>
          <w:bCs/>
          <w:color w:val="323232"/>
          <w:lang w:val="lv-LV"/>
        </w:rPr>
        <w:t>trīs</w:t>
      </w:r>
      <w:r w:rsidR="008234A2" w:rsidRPr="008234A2">
        <w:rPr>
          <w:rFonts w:ascii="Times New Roman" w:hAnsi="Times New Roman" w:cs="Times New Roman"/>
          <w:bCs/>
          <w:color w:val="323232"/>
          <w:lang w:val="lv-LV"/>
        </w:rPr>
        <w:t>)</w:t>
      </w:r>
      <w:r w:rsidRPr="008234A2">
        <w:rPr>
          <w:rFonts w:ascii="Times New Roman" w:hAnsi="Times New Roman" w:cs="Times New Roman"/>
          <w:bCs/>
          <w:color w:val="323232"/>
          <w:lang w:val="lv-LV"/>
        </w:rPr>
        <w:t xml:space="preserve"> pretendentus</w:t>
      </w:r>
      <w:r w:rsidR="008234A2" w:rsidRPr="008234A2">
        <w:rPr>
          <w:rFonts w:ascii="Times New Roman" w:hAnsi="Times New Roman" w:cs="Times New Roman"/>
          <w:bCs/>
          <w:color w:val="323232"/>
          <w:lang w:val="lv-LV"/>
        </w:rPr>
        <w:t xml:space="preserve"> piedalīties un</w:t>
      </w:r>
      <w:r w:rsidRPr="008234A2">
        <w:rPr>
          <w:rFonts w:ascii="Times New Roman" w:hAnsi="Times New Roman" w:cs="Times New Roman"/>
          <w:bCs/>
          <w:color w:val="323232"/>
          <w:lang w:val="lv-LV"/>
        </w:rPr>
        <w:t xml:space="preserve"> iesniegt</w:t>
      </w:r>
      <w:r w:rsidRPr="00DB15C4">
        <w:rPr>
          <w:rFonts w:ascii="Times New Roman" w:hAnsi="Times New Roman" w:cs="Times New Roman"/>
          <w:color w:val="323232"/>
          <w:lang w:val="lv-LV"/>
        </w:rPr>
        <w:t xml:space="preserve"> </w:t>
      </w:r>
      <w:r w:rsidR="00597E55">
        <w:rPr>
          <w:rFonts w:ascii="Times New Roman" w:hAnsi="Times New Roman" w:cs="Times New Roman"/>
          <w:color w:val="323232"/>
          <w:lang w:val="lv-LV"/>
        </w:rPr>
        <w:t xml:space="preserve">finanšu </w:t>
      </w:r>
      <w:r w:rsidRPr="00DB15C4">
        <w:rPr>
          <w:rFonts w:ascii="Times New Roman" w:hAnsi="Times New Roman" w:cs="Times New Roman"/>
          <w:color w:val="323232"/>
          <w:lang w:val="lv-LV"/>
        </w:rPr>
        <w:t>piedāvājumu</w:t>
      </w:r>
      <w:r w:rsidR="00597E55">
        <w:rPr>
          <w:rFonts w:ascii="Times New Roman" w:hAnsi="Times New Roman" w:cs="Times New Roman"/>
          <w:color w:val="323232"/>
          <w:lang w:val="lv-LV"/>
        </w:rPr>
        <w:t xml:space="preserve"> (</w:t>
      </w:r>
      <w:r w:rsidR="009D2E80">
        <w:rPr>
          <w:rFonts w:ascii="Times New Roman" w:hAnsi="Times New Roman" w:cs="Times New Roman"/>
          <w:color w:val="323232"/>
          <w:lang w:val="lv-LV"/>
        </w:rPr>
        <w:t>P</w:t>
      </w:r>
      <w:r w:rsidR="00597E55">
        <w:rPr>
          <w:rFonts w:ascii="Times New Roman" w:hAnsi="Times New Roman" w:cs="Times New Roman"/>
          <w:color w:val="323232"/>
          <w:lang w:val="lv-LV"/>
        </w:rPr>
        <w:t xml:space="preserve">ielikums </w:t>
      </w:r>
      <w:r w:rsidR="008234A2">
        <w:rPr>
          <w:rFonts w:ascii="Times New Roman" w:hAnsi="Times New Roman" w:cs="Times New Roman"/>
          <w:color w:val="323232"/>
          <w:lang w:val="lv-LV"/>
        </w:rPr>
        <w:t>N</w:t>
      </w:r>
      <w:r w:rsidR="00597E55">
        <w:rPr>
          <w:rFonts w:ascii="Times New Roman" w:hAnsi="Times New Roman" w:cs="Times New Roman"/>
          <w:color w:val="323232"/>
          <w:lang w:val="lv-LV"/>
        </w:rPr>
        <w:t>r.2)</w:t>
      </w:r>
      <w:r w:rsidRPr="00DB15C4">
        <w:rPr>
          <w:rFonts w:ascii="Times New Roman" w:hAnsi="Times New Roman" w:cs="Times New Roman"/>
          <w:color w:val="323232"/>
          <w:lang w:val="lv-LV"/>
        </w:rPr>
        <w:t xml:space="preserve"> </w:t>
      </w:r>
      <w:r w:rsidRPr="00DE1443">
        <w:rPr>
          <w:rFonts w:ascii="Times New Roman" w:hAnsi="Times New Roman" w:cs="Times New Roman"/>
          <w:b/>
          <w:color w:val="323232"/>
          <w:lang w:val="lv-LV"/>
        </w:rPr>
        <w:t xml:space="preserve">līdz 2024.gada </w:t>
      </w:r>
      <w:r w:rsidR="009D2E80" w:rsidRPr="00DE1443">
        <w:rPr>
          <w:rFonts w:ascii="Times New Roman" w:hAnsi="Times New Roman" w:cs="Times New Roman"/>
          <w:b/>
          <w:color w:val="323232"/>
          <w:lang w:val="lv-LV"/>
        </w:rPr>
        <w:t>13.septembrim</w:t>
      </w:r>
      <w:r w:rsidRPr="00DE1443">
        <w:rPr>
          <w:rFonts w:ascii="Times New Roman" w:hAnsi="Times New Roman" w:cs="Times New Roman"/>
          <w:b/>
          <w:color w:val="323232"/>
          <w:lang w:val="lv-LV"/>
        </w:rPr>
        <w:t xml:space="preserve"> plkst</w:t>
      </w:r>
      <w:r w:rsidR="009D2E80" w:rsidRPr="00DE1443">
        <w:rPr>
          <w:rFonts w:ascii="Times New Roman" w:hAnsi="Times New Roman" w:cs="Times New Roman"/>
          <w:b/>
          <w:color w:val="323232"/>
          <w:lang w:val="lv-LV"/>
        </w:rPr>
        <w:t>12:00</w:t>
      </w:r>
      <w:r w:rsidRPr="009D2E80">
        <w:rPr>
          <w:rFonts w:ascii="Times New Roman" w:hAnsi="Times New Roman" w:cs="Times New Roman"/>
          <w:color w:val="323232"/>
          <w:lang w:val="lv-LV"/>
        </w:rPr>
        <w:t>,</w:t>
      </w:r>
      <w:r w:rsidRPr="00DB15C4">
        <w:rPr>
          <w:rFonts w:ascii="Times New Roman" w:hAnsi="Times New Roman" w:cs="Times New Roman"/>
          <w:color w:val="323232"/>
          <w:lang w:val="lv-LV"/>
        </w:rPr>
        <w:t xml:space="preserve"> nosūtot piedāvājumus </w:t>
      </w:r>
      <w:r w:rsidR="00DE1443">
        <w:rPr>
          <w:rFonts w:ascii="Times New Roman" w:hAnsi="Times New Roman" w:cs="Times New Roman"/>
          <w:color w:val="323232"/>
          <w:lang w:val="lv-LV"/>
        </w:rPr>
        <w:t xml:space="preserve">uz e-pastu: </w:t>
      </w:r>
      <w:r w:rsidR="009D2E80" w:rsidRPr="00A95EDB">
        <w:rPr>
          <w:rFonts w:ascii="Times New Roman" w:hAnsi="Times New Roman" w:cs="Times New Roman"/>
          <w:b/>
          <w:color w:val="323232"/>
          <w:lang w:val="lv-LV"/>
        </w:rPr>
        <w:t>iepirkumi@cesuklinika.lv</w:t>
      </w:r>
    </w:p>
    <w:p w14:paraId="1295F226" w14:textId="77777777" w:rsidR="00EF30DC" w:rsidRDefault="00EF30DC" w:rsidP="00166ECF">
      <w:pPr>
        <w:spacing w:after="120"/>
        <w:jc w:val="center"/>
        <w:rPr>
          <w:b/>
          <w:color w:val="000000"/>
        </w:rPr>
      </w:pPr>
    </w:p>
    <w:p w14:paraId="578C8911" w14:textId="77777777" w:rsidR="00166ECF" w:rsidRPr="006C5567" w:rsidRDefault="00166ECF" w:rsidP="00166ECF">
      <w:pPr>
        <w:spacing w:after="120"/>
        <w:jc w:val="center"/>
        <w:rPr>
          <w:b/>
          <w:color w:val="000000"/>
        </w:rPr>
      </w:pPr>
      <w:r w:rsidRPr="006C5567">
        <w:rPr>
          <w:b/>
          <w:color w:val="000000"/>
        </w:rPr>
        <w:t>DARBA UZDEVUMS</w:t>
      </w:r>
    </w:p>
    <w:tbl>
      <w:tblPr>
        <w:tblStyle w:val="Reatabula"/>
        <w:tblW w:w="9498" w:type="dxa"/>
        <w:tblInd w:w="-34" w:type="dxa"/>
        <w:tblLayout w:type="fixed"/>
        <w:tblLook w:val="04A0" w:firstRow="1" w:lastRow="0" w:firstColumn="1" w:lastColumn="0" w:noHBand="0" w:noVBand="1"/>
      </w:tblPr>
      <w:tblGrid>
        <w:gridCol w:w="571"/>
        <w:gridCol w:w="8927"/>
      </w:tblGrid>
      <w:tr w:rsidR="00E4237A" w:rsidRPr="00F25835" w14:paraId="20F25E16" w14:textId="77777777" w:rsidTr="00E4237A">
        <w:tc>
          <w:tcPr>
            <w:tcW w:w="9498" w:type="dxa"/>
            <w:gridSpan w:val="2"/>
            <w:vAlign w:val="center"/>
          </w:tcPr>
          <w:p w14:paraId="24D2D194" w14:textId="7A292AB4" w:rsidR="00E4237A" w:rsidRPr="00641363" w:rsidRDefault="00E4237A" w:rsidP="00166ECF">
            <w:pPr>
              <w:jc w:val="both"/>
              <w:rPr>
                <w:b/>
                <w:color w:val="FF0000"/>
                <w:sz w:val="22"/>
                <w:szCs w:val="22"/>
              </w:rPr>
            </w:pPr>
            <w:r w:rsidRPr="00641363">
              <w:rPr>
                <w:b/>
                <w:bCs/>
                <w:sz w:val="22"/>
                <w:szCs w:val="22"/>
              </w:rPr>
              <w:t xml:space="preserve">Audita pakalpojumu veikšana </w:t>
            </w:r>
            <w:r w:rsidRPr="00641363">
              <w:rPr>
                <w:color w:val="000000"/>
                <w:sz w:val="22"/>
                <w:szCs w:val="22"/>
                <w:lang w:eastAsia="en-GB"/>
              </w:rPr>
              <w:t>projekta</w:t>
            </w:r>
            <w:r w:rsidRPr="00641363">
              <w:rPr>
                <w:color w:val="000000"/>
                <w:sz w:val="22"/>
                <w:szCs w:val="22"/>
              </w:rPr>
              <w:t xml:space="preserve"> Nr. 4.1.1.3.i.0/1/23/I/CFLA/030  “Cēsu klīnikas Bērnu veselības centra dienas stacionāra un rehabilitācijas pakalpojuma pilnveidošana un infrastruktūras atjaunošana</w:t>
            </w:r>
            <w:r w:rsidRPr="00641363">
              <w:rPr>
                <w:i/>
                <w:color w:val="000000"/>
                <w:sz w:val="22"/>
                <w:szCs w:val="22"/>
              </w:rPr>
              <w:t>”</w:t>
            </w:r>
            <w:r w:rsidR="0056696F" w:rsidRPr="00641363">
              <w:rPr>
                <w:i/>
                <w:color w:val="000000"/>
                <w:sz w:val="22"/>
                <w:szCs w:val="22"/>
              </w:rPr>
              <w:t xml:space="preserve"> </w:t>
            </w:r>
            <w:r w:rsidR="0056696F" w:rsidRPr="009D2E80">
              <w:rPr>
                <w:color w:val="000000"/>
                <w:sz w:val="22"/>
                <w:szCs w:val="22"/>
              </w:rPr>
              <w:t>ietvaros, projekta darbībai</w:t>
            </w:r>
            <w:r w:rsidRPr="00641363">
              <w:rPr>
                <w:color w:val="000000"/>
                <w:sz w:val="22"/>
                <w:szCs w:val="22"/>
              </w:rPr>
              <w:t xml:space="preserve">  </w:t>
            </w:r>
            <w:r w:rsidR="0056696F" w:rsidRPr="00641363">
              <w:rPr>
                <w:color w:val="000000"/>
                <w:sz w:val="22"/>
                <w:szCs w:val="22"/>
              </w:rPr>
              <w:t>“Bērnu veselības centra dienas stacionāra un rehabilitācijas telpu pārbūve”.</w:t>
            </w:r>
          </w:p>
        </w:tc>
      </w:tr>
      <w:tr w:rsidR="00E4237A" w:rsidRPr="00F25835" w14:paraId="147DFD1C" w14:textId="77777777" w:rsidTr="00E4237A">
        <w:tc>
          <w:tcPr>
            <w:tcW w:w="571" w:type="dxa"/>
          </w:tcPr>
          <w:p w14:paraId="1C5A3F20" w14:textId="00FA48CF" w:rsidR="00E4237A" w:rsidRPr="0018051B" w:rsidRDefault="00641363" w:rsidP="00602C61">
            <w:pPr>
              <w:pStyle w:val="Sarakstarindkopa"/>
              <w:ind w:left="0"/>
              <w:jc w:val="both"/>
              <w:rPr>
                <w:b/>
                <w:sz w:val="22"/>
                <w:szCs w:val="22"/>
              </w:rPr>
            </w:pPr>
            <w:r>
              <w:rPr>
                <w:b/>
                <w:sz w:val="22"/>
                <w:szCs w:val="22"/>
              </w:rPr>
              <w:t>1.</w:t>
            </w:r>
          </w:p>
        </w:tc>
        <w:tc>
          <w:tcPr>
            <w:tcW w:w="8927" w:type="dxa"/>
          </w:tcPr>
          <w:p w14:paraId="4D346D31" w14:textId="5E33F2F6" w:rsidR="00E4237A" w:rsidRPr="00641363" w:rsidRDefault="00E4237A" w:rsidP="00602C61">
            <w:pPr>
              <w:jc w:val="both"/>
              <w:rPr>
                <w:b/>
                <w:sz w:val="22"/>
                <w:szCs w:val="22"/>
              </w:rPr>
            </w:pPr>
            <w:r w:rsidRPr="00641363">
              <w:rPr>
                <w:b/>
                <w:sz w:val="22"/>
                <w:szCs w:val="22"/>
              </w:rPr>
              <w:t>Darba uzdevum</w:t>
            </w:r>
            <w:r w:rsidR="00CA4C2A" w:rsidRPr="00641363">
              <w:rPr>
                <w:b/>
                <w:sz w:val="22"/>
                <w:szCs w:val="22"/>
              </w:rPr>
              <w:t>s</w:t>
            </w:r>
          </w:p>
        </w:tc>
      </w:tr>
      <w:tr w:rsidR="00E4237A" w:rsidRPr="00F25835" w14:paraId="0A6D5756" w14:textId="77777777" w:rsidTr="00E4237A">
        <w:tc>
          <w:tcPr>
            <w:tcW w:w="571" w:type="dxa"/>
          </w:tcPr>
          <w:p w14:paraId="4063D431" w14:textId="77777777" w:rsidR="00E4237A" w:rsidRPr="00F25835" w:rsidRDefault="00E4237A" w:rsidP="00602C61">
            <w:pPr>
              <w:pStyle w:val="Sarakstarindkopa"/>
              <w:ind w:left="0"/>
              <w:jc w:val="both"/>
              <w:rPr>
                <w:sz w:val="22"/>
                <w:szCs w:val="22"/>
              </w:rPr>
            </w:pPr>
          </w:p>
        </w:tc>
        <w:tc>
          <w:tcPr>
            <w:tcW w:w="8927" w:type="dxa"/>
          </w:tcPr>
          <w:p w14:paraId="020B495A" w14:textId="1E5ED21F" w:rsidR="00E4237A" w:rsidRPr="00641363" w:rsidRDefault="00E4237A" w:rsidP="009D2E80">
            <w:pPr>
              <w:pStyle w:val="Sarakstarindkopa"/>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Veikt projekta</w:t>
            </w:r>
            <w:r w:rsidR="00146F74" w:rsidRPr="00641363">
              <w:rPr>
                <w:rFonts w:eastAsiaTheme="minorHAnsi"/>
                <w:color w:val="000000"/>
                <w:sz w:val="22"/>
                <w:szCs w:val="22"/>
                <w:lang w:eastAsia="en-US"/>
              </w:rPr>
              <w:t xml:space="preserve"> darbības</w:t>
            </w:r>
            <w:r w:rsidRPr="00641363">
              <w:rPr>
                <w:rFonts w:eastAsiaTheme="minorHAnsi"/>
                <w:color w:val="000000"/>
                <w:sz w:val="22"/>
                <w:szCs w:val="22"/>
                <w:lang w:eastAsia="en-US"/>
              </w:rPr>
              <w:t xml:space="preserve"> </w:t>
            </w:r>
            <w:r w:rsidR="00146F74" w:rsidRPr="00641363">
              <w:rPr>
                <w:rFonts w:eastAsiaTheme="minorHAnsi"/>
                <w:i/>
                <w:iCs/>
                <w:color w:val="000000"/>
                <w:sz w:val="22"/>
                <w:szCs w:val="22"/>
                <w:lang w:eastAsia="en-US"/>
              </w:rPr>
              <w:t>“Bērnu veselības centra dienas stacionāra un rehabilitācijas telpu pārbūve”</w:t>
            </w:r>
            <w:r w:rsidR="00146F74" w:rsidRPr="00641363">
              <w:rPr>
                <w:rFonts w:eastAsiaTheme="minorHAnsi"/>
                <w:color w:val="000000"/>
                <w:sz w:val="22"/>
                <w:szCs w:val="22"/>
                <w:lang w:eastAsia="en-US"/>
              </w:rPr>
              <w:t xml:space="preserve"> </w:t>
            </w:r>
            <w:r w:rsidRPr="00641363">
              <w:rPr>
                <w:rFonts w:eastAsiaTheme="minorHAnsi"/>
                <w:color w:val="000000"/>
                <w:sz w:val="22"/>
                <w:szCs w:val="22"/>
                <w:lang w:eastAsia="en-US"/>
              </w:rPr>
              <w:t>izdevumu pamatojošo dokumentu pārbaudi 100% apmērā, nepielietojot izlasi, arī pārbaudot tajā iekļauto izdevumu izcelsmes un atbilstības pārbaudi atbilstoši izvirzītajiem kritērijiem, tai skaitā attiecībā uz iepirkumiem, saskaņā ar profesionālo darbību reglamentējošo normatīvo aktu un Latvijas Zvērinātu revidentu asociācijas noteikto Starptautiskās grāmatvežu federācijas izdoto pārbaudes uzdevumu standartu prasībām, ievērojot spēkā esošās profesionālās darbības ētikas prasības, kā arī saskaņā ar Latvijas Republikas normatīvajiem aktiem un nosacījumiem.</w:t>
            </w:r>
          </w:p>
          <w:p w14:paraId="32BBEE65" w14:textId="49CA6E3A"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Plānot un veikt pārbaudi tā, lai iegūtu pietiekamu pārliecību, ka izdevumu pamatojošos dokumentos nav būtisku neatbilstību pārskatā uzrādītai finanšu informācijai, ieskaitot krāpšanas vai kļūdu izraisītu būtisku neatbilstību</w:t>
            </w:r>
            <w:r w:rsidR="00146F74" w:rsidRPr="00641363">
              <w:rPr>
                <w:rFonts w:eastAsiaTheme="minorHAnsi"/>
                <w:color w:val="000000"/>
                <w:sz w:val="22"/>
                <w:szCs w:val="22"/>
                <w:lang w:eastAsia="en-US"/>
              </w:rPr>
              <w:t>;</w:t>
            </w:r>
            <w:r w:rsidRPr="00641363">
              <w:rPr>
                <w:rFonts w:eastAsiaTheme="minorHAnsi"/>
                <w:color w:val="000000"/>
                <w:sz w:val="22"/>
                <w:szCs w:val="22"/>
                <w:lang w:eastAsia="en-US"/>
              </w:rPr>
              <w:t xml:space="preserve"> </w:t>
            </w:r>
          </w:p>
          <w:p w14:paraId="2F3F845D" w14:textId="1153453F"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sz w:val="22"/>
                <w:szCs w:val="22"/>
              </w:rPr>
              <w:t>Pārliecināties, ka izdevumi ir samērīgi un nepieciešami iniciatīvas mērķa un rezultātu sasniegšanai un nav pieļauta dubultā finansēšana</w:t>
            </w:r>
            <w:r w:rsidR="00146F74" w:rsidRPr="00641363">
              <w:rPr>
                <w:sz w:val="22"/>
                <w:szCs w:val="22"/>
              </w:rPr>
              <w:t>;</w:t>
            </w:r>
          </w:p>
          <w:p w14:paraId="1323C959" w14:textId="3F96A561"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sz w:val="22"/>
                <w:szCs w:val="22"/>
              </w:rPr>
              <w:t>Izdevumi ir faktiski radušies iniciatīvas īstenotājam un ir faktiski apmaksāti pārskata periodā, kā arī prece vai pakalpojums ir faktiski piegādāta vai pakalpojums sniegts</w:t>
            </w:r>
            <w:r w:rsidR="00146F74" w:rsidRPr="00641363">
              <w:rPr>
                <w:sz w:val="22"/>
                <w:szCs w:val="22"/>
              </w:rPr>
              <w:t>;</w:t>
            </w:r>
            <w:r w:rsidRPr="00641363">
              <w:rPr>
                <w:sz w:val="22"/>
                <w:szCs w:val="22"/>
              </w:rPr>
              <w:t xml:space="preserve"> </w:t>
            </w:r>
          </w:p>
          <w:p w14:paraId="74845C1A" w14:textId="16B5BE1D"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 xml:space="preserve">Pārbaudīt, vai izdevumi ir veikti, ievērojot normatīvo aktu prasības publisko iepirkumu jomā, t.sk., vai tika veiktas tirgus izpētes, un veicot tās, iniciatīvas īstenotājs ir ievērojis labas saimnieciskas prakses, caurskatāmības un godīgas konkurences principus, interešu konflikta nepieļaušanu, nodrošinot </w:t>
            </w:r>
            <w:r w:rsidRPr="00641363">
              <w:rPr>
                <w:rFonts w:eastAsiaTheme="minorHAnsi"/>
                <w:sz w:val="22"/>
                <w:szCs w:val="22"/>
                <w:lang w:eastAsia="en-US"/>
              </w:rPr>
              <w:t>lietderīgu, ekonomisku un efektīvu iniciatīvas piešķirtā finansējuma izlietojumu</w:t>
            </w:r>
            <w:r w:rsidR="00146F74" w:rsidRPr="00641363">
              <w:rPr>
                <w:rFonts w:eastAsiaTheme="minorHAnsi"/>
                <w:sz w:val="22"/>
                <w:szCs w:val="22"/>
                <w:lang w:eastAsia="en-US"/>
              </w:rPr>
              <w:t>;</w:t>
            </w:r>
          </w:p>
          <w:p w14:paraId="18A0463A" w14:textId="6C886CC8"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Pārbaudīt, vai ir ievērotas normatīvo aktu prasības grāmatvedības uzskaites  jomā  attiecībā uz finansējuma izlietojuma uzskaiti</w:t>
            </w:r>
            <w:r w:rsidR="00F846C1" w:rsidRPr="00641363">
              <w:rPr>
                <w:rFonts w:eastAsiaTheme="minorHAnsi"/>
                <w:color w:val="000000"/>
                <w:sz w:val="22"/>
                <w:szCs w:val="22"/>
                <w:lang w:eastAsia="en-US"/>
              </w:rPr>
              <w:t>;</w:t>
            </w:r>
          </w:p>
          <w:p w14:paraId="062142A6" w14:textId="02FD48BA"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Pārbaudīt, vai izdevumi ir uzskaitīti sabiedrības grāmatvedības uzskaites reģistros, tie ir pamatoti ar  grāmatvedības attaisnojuma dokumentiem, vai tie ir identificējami un nodalīti no pārējiem sabiedrības izdevumiem</w:t>
            </w:r>
            <w:r w:rsidRPr="00641363">
              <w:rPr>
                <w:rFonts w:eastAsiaTheme="minorHAnsi"/>
                <w:color w:val="323232"/>
                <w:sz w:val="22"/>
                <w:szCs w:val="22"/>
                <w:lang w:eastAsia="en-US"/>
              </w:rPr>
              <w:t xml:space="preserve">; </w:t>
            </w:r>
          </w:p>
          <w:p w14:paraId="6B282094" w14:textId="2E402D57"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 xml:space="preserve">Pārbaudīt, ka atbilstoši Starptautisko un Latvijas Republikas nacionālo sankciju likumam Latvijas Republikā reģistrētais iniciatīvas īstenotājs, tā sadarbības partneri un citi iniciatīvas </w:t>
            </w:r>
            <w:r w:rsidRPr="00641363">
              <w:rPr>
                <w:rFonts w:eastAsiaTheme="minorHAnsi"/>
                <w:color w:val="000000"/>
                <w:sz w:val="22"/>
                <w:szCs w:val="22"/>
                <w:lang w:eastAsia="en-US"/>
              </w:rPr>
              <w:lastRenderedPageBreak/>
              <w:t xml:space="preserve">pieteikumā minētie subjekti nav iekļauti starptautisko </w:t>
            </w:r>
            <w:r w:rsidR="009D2E80">
              <w:rPr>
                <w:rFonts w:eastAsiaTheme="minorHAnsi"/>
                <w:color w:val="000000"/>
                <w:sz w:val="22"/>
                <w:szCs w:val="22"/>
                <w:lang w:eastAsia="en-US"/>
              </w:rPr>
              <w:t>un nacionālo sankciju sarakstos</w:t>
            </w:r>
            <w:r w:rsidR="00F846C1" w:rsidRPr="00641363">
              <w:rPr>
                <w:rFonts w:eastAsiaTheme="minorHAnsi"/>
                <w:color w:val="000000"/>
                <w:sz w:val="22"/>
                <w:szCs w:val="22"/>
                <w:lang w:eastAsia="en-US"/>
              </w:rPr>
              <w:t>.</w:t>
            </w:r>
          </w:p>
          <w:p w14:paraId="4DE783C3" w14:textId="3D20A704" w:rsidR="00E4237A" w:rsidRPr="00641363" w:rsidRDefault="00E4237A" w:rsidP="00FF0B61">
            <w:pPr>
              <w:pStyle w:val="Sarakstarindkopa"/>
              <w:ind w:left="433"/>
              <w:jc w:val="both"/>
              <w:rPr>
                <w:sz w:val="22"/>
                <w:szCs w:val="22"/>
              </w:rPr>
            </w:pPr>
          </w:p>
        </w:tc>
      </w:tr>
      <w:tr w:rsidR="00E4237A" w:rsidRPr="00F25835" w14:paraId="2EE5A95F" w14:textId="77777777" w:rsidTr="00E4237A">
        <w:tc>
          <w:tcPr>
            <w:tcW w:w="571" w:type="dxa"/>
          </w:tcPr>
          <w:p w14:paraId="3B78B843" w14:textId="3C0B92A0" w:rsidR="00E4237A" w:rsidRPr="0018051B" w:rsidRDefault="00641363" w:rsidP="00602C61">
            <w:pPr>
              <w:pStyle w:val="Sarakstarindkopa"/>
              <w:ind w:left="0"/>
              <w:jc w:val="both"/>
              <w:rPr>
                <w:b/>
                <w:sz w:val="22"/>
                <w:szCs w:val="22"/>
              </w:rPr>
            </w:pPr>
            <w:r>
              <w:rPr>
                <w:b/>
                <w:sz w:val="22"/>
                <w:szCs w:val="22"/>
              </w:rPr>
              <w:lastRenderedPageBreak/>
              <w:t>2</w:t>
            </w:r>
            <w:r w:rsidR="00E4237A" w:rsidRPr="0018051B">
              <w:rPr>
                <w:b/>
                <w:sz w:val="22"/>
                <w:szCs w:val="22"/>
              </w:rPr>
              <w:t>.</w:t>
            </w:r>
          </w:p>
        </w:tc>
        <w:tc>
          <w:tcPr>
            <w:tcW w:w="8927" w:type="dxa"/>
          </w:tcPr>
          <w:p w14:paraId="2141C2C6" w14:textId="77777777" w:rsidR="00E4237A" w:rsidRPr="00146F74" w:rsidRDefault="00E4237A" w:rsidP="00602C61">
            <w:pPr>
              <w:jc w:val="both"/>
              <w:rPr>
                <w:b/>
                <w:sz w:val="22"/>
                <w:szCs w:val="22"/>
              </w:rPr>
            </w:pPr>
            <w:r w:rsidRPr="00146F74">
              <w:rPr>
                <w:b/>
                <w:sz w:val="22"/>
                <w:szCs w:val="22"/>
              </w:rPr>
              <w:t>Standarti un ētika</w:t>
            </w:r>
          </w:p>
        </w:tc>
      </w:tr>
      <w:tr w:rsidR="00E4237A" w:rsidRPr="00F25835" w14:paraId="63C2985C" w14:textId="77777777" w:rsidTr="00E4237A">
        <w:tc>
          <w:tcPr>
            <w:tcW w:w="571" w:type="dxa"/>
          </w:tcPr>
          <w:p w14:paraId="3B9F6A6B" w14:textId="77777777" w:rsidR="00E4237A" w:rsidRPr="0018051B" w:rsidRDefault="00E4237A" w:rsidP="00602C61">
            <w:pPr>
              <w:pStyle w:val="Sarakstarindkopa"/>
              <w:ind w:left="0"/>
              <w:jc w:val="both"/>
              <w:rPr>
                <w:sz w:val="22"/>
                <w:szCs w:val="22"/>
              </w:rPr>
            </w:pPr>
          </w:p>
        </w:tc>
        <w:tc>
          <w:tcPr>
            <w:tcW w:w="8927" w:type="dxa"/>
          </w:tcPr>
          <w:p w14:paraId="6DC25A98" w14:textId="77777777" w:rsidR="00E4237A" w:rsidRPr="00146F74" w:rsidRDefault="00E4237A" w:rsidP="00602C61">
            <w:pPr>
              <w:jc w:val="both"/>
              <w:rPr>
                <w:sz w:val="22"/>
                <w:szCs w:val="22"/>
              </w:rPr>
            </w:pPr>
            <w:r w:rsidRPr="00146F74">
              <w:rPr>
                <w:sz w:val="22"/>
                <w:szCs w:val="22"/>
              </w:rPr>
              <w:t>Auditors apņemas veikt šo uzdevumu saskaņā ar:</w:t>
            </w:r>
          </w:p>
          <w:p w14:paraId="541A5D3F" w14:textId="5F62B31C" w:rsidR="00E4237A" w:rsidRPr="00146F74" w:rsidRDefault="00E4237A" w:rsidP="00166ECF">
            <w:pPr>
              <w:pStyle w:val="Sarakstarindkopa"/>
              <w:numPr>
                <w:ilvl w:val="0"/>
                <w:numId w:val="5"/>
              </w:numPr>
              <w:contextualSpacing w:val="0"/>
              <w:jc w:val="both"/>
              <w:rPr>
                <w:sz w:val="22"/>
                <w:szCs w:val="22"/>
              </w:rPr>
            </w:pPr>
            <w:r w:rsidRPr="00146F74">
              <w:rPr>
                <w:sz w:val="22"/>
                <w:szCs w:val="22"/>
              </w:rPr>
              <w:t>Starptautisko radniecīgo pakalpojumu standartu (turpmāk tekstā – „SRPS”) Nr.4400 „Vienošanās veikt iepriekš saskaņotas procedūras attiecībā uz finanšu informāciju”;</w:t>
            </w:r>
          </w:p>
          <w:p w14:paraId="1278269C" w14:textId="2ED3878E" w:rsidR="00E4237A" w:rsidRPr="00146F74" w:rsidRDefault="00E4237A" w:rsidP="0004563A">
            <w:pPr>
              <w:pStyle w:val="Sarakstarindkopa"/>
              <w:numPr>
                <w:ilvl w:val="0"/>
                <w:numId w:val="5"/>
              </w:numPr>
              <w:contextualSpacing w:val="0"/>
              <w:jc w:val="both"/>
              <w:rPr>
                <w:sz w:val="22"/>
                <w:szCs w:val="22"/>
              </w:rPr>
            </w:pPr>
            <w:r w:rsidRPr="00146F74">
              <w:rPr>
                <w:bCs/>
                <w:sz w:val="22"/>
                <w:szCs w:val="22"/>
              </w:rPr>
              <w:t>Starptautiskā Profesionālu grāmatvežu ētikas kodeksa (tostarp Starptautisko Neatkarības standartu) prasībām un Revīzijas pakalpojumu likumā iekļautajām neatkarības prasībām.</w:t>
            </w:r>
          </w:p>
        </w:tc>
      </w:tr>
      <w:tr w:rsidR="00E4237A" w:rsidRPr="00F25835" w14:paraId="29A33C56" w14:textId="77777777" w:rsidTr="00E4237A">
        <w:tc>
          <w:tcPr>
            <w:tcW w:w="571" w:type="dxa"/>
          </w:tcPr>
          <w:p w14:paraId="3B5BE155" w14:textId="0958D5D3" w:rsidR="00E4237A" w:rsidRPr="0018051B" w:rsidRDefault="00641363" w:rsidP="00602C61">
            <w:pPr>
              <w:pStyle w:val="Sarakstarindkopa"/>
              <w:ind w:left="0"/>
              <w:jc w:val="both"/>
              <w:rPr>
                <w:b/>
                <w:sz w:val="22"/>
                <w:szCs w:val="22"/>
              </w:rPr>
            </w:pPr>
            <w:r>
              <w:rPr>
                <w:b/>
                <w:sz w:val="22"/>
                <w:szCs w:val="22"/>
              </w:rPr>
              <w:t>3</w:t>
            </w:r>
            <w:r w:rsidR="00E4237A" w:rsidRPr="0018051B">
              <w:rPr>
                <w:b/>
                <w:sz w:val="22"/>
                <w:szCs w:val="22"/>
              </w:rPr>
              <w:t>.</w:t>
            </w:r>
          </w:p>
        </w:tc>
        <w:tc>
          <w:tcPr>
            <w:tcW w:w="8927" w:type="dxa"/>
          </w:tcPr>
          <w:p w14:paraId="4EE04089" w14:textId="77777777" w:rsidR="00E4237A" w:rsidRPr="00146F74" w:rsidRDefault="00E4237A" w:rsidP="00602C61">
            <w:pPr>
              <w:jc w:val="both"/>
              <w:rPr>
                <w:b/>
                <w:sz w:val="22"/>
                <w:szCs w:val="22"/>
              </w:rPr>
            </w:pPr>
            <w:r w:rsidRPr="00146F74">
              <w:rPr>
                <w:b/>
                <w:sz w:val="22"/>
                <w:szCs w:val="22"/>
              </w:rPr>
              <w:t>Procedūras, pierādījumi un dokumentācija</w:t>
            </w:r>
          </w:p>
        </w:tc>
      </w:tr>
      <w:tr w:rsidR="00E4237A" w:rsidRPr="00F25835" w14:paraId="59212F1A" w14:textId="77777777" w:rsidTr="00E4237A">
        <w:tc>
          <w:tcPr>
            <w:tcW w:w="571" w:type="dxa"/>
          </w:tcPr>
          <w:p w14:paraId="764E6A48" w14:textId="77777777" w:rsidR="00E4237A" w:rsidRPr="0018051B" w:rsidRDefault="00E4237A" w:rsidP="00602C61">
            <w:pPr>
              <w:pStyle w:val="Sarakstarindkopa"/>
              <w:ind w:left="0"/>
              <w:jc w:val="both"/>
              <w:rPr>
                <w:b/>
                <w:sz w:val="22"/>
                <w:szCs w:val="22"/>
              </w:rPr>
            </w:pPr>
          </w:p>
        </w:tc>
        <w:tc>
          <w:tcPr>
            <w:tcW w:w="8927" w:type="dxa"/>
          </w:tcPr>
          <w:p w14:paraId="39505174" w14:textId="780C0083" w:rsidR="00E4237A" w:rsidRPr="00146F74" w:rsidRDefault="00E4237A" w:rsidP="00602C61">
            <w:pPr>
              <w:jc w:val="both"/>
              <w:rPr>
                <w:color w:val="000000"/>
                <w:sz w:val="22"/>
                <w:szCs w:val="22"/>
              </w:rPr>
            </w:pPr>
            <w:r w:rsidRPr="00146F74">
              <w:rPr>
                <w:color w:val="000000"/>
                <w:sz w:val="22"/>
                <w:szCs w:val="22"/>
              </w:rPr>
              <w:t xml:space="preserve">Auditors plāno darbus tā, lai varētu veikt efektīvu izdevumu pārbaudi, izskata pierādījumus un visa veida finanšu un </w:t>
            </w:r>
            <w:proofErr w:type="spellStart"/>
            <w:r w:rsidRPr="00146F74">
              <w:rPr>
                <w:color w:val="000000"/>
                <w:sz w:val="22"/>
                <w:szCs w:val="22"/>
              </w:rPr>
              <w:t>nefinanšu</w:t>
            </w:r>
            <w:proofErr w:type="spellEnd"/>
            <w:r w:rsidRPr="00146F74">
              <w:rPr>
                <w:color w:val="000000"/>
                <w:sz w:val="22"/>
                <w:szCs w:val="22"/>
              </w:rPr>
              <w:t xml:space="preserve"> informāciju</w:t>
            </w:r>
            <w:r w:rsidR="00F846C1" w:rsidRPr="00146F74">
              <w:rPr>
                <w:color w:val="000000"/>
                <w:sz w:val="22"/>
                <w:szCs w:val="22"/>
              </w:rPr>
              <w:t>.</w:t>
            </w:r>
          </w:p>
          <w:p w14:paraId="5951AE60" w14:textId="77777777" w:rsidR="00E4237A" w:rsidRPr="00146F74" w:rsidRDefault="00E4237A" w:rsidP="00602C61">
            <w:pPr>
              <w:jc w:val="both"/>
              <w:rPr>
                <w:sz w:val="22"/>
                <w:szCs w:val="22"/>
              </w:rPr>
            </w:pPr>
            <w:r w:rsidRPr="00146F74">
              <w:rPr>
                <w:color w:val="000000"/>
                <w:sz w:val="22"/>
                <w:szCs w:val="22"/>
              </w:rPr>
              <w:t>Auditors ar šīm procedūrām iegūtos pierādījumus izmanto par pamatu</w:t>
            </w:r>
            <w:r w:rsidRPr="00146F74">
              <w:rPr>
                <w:sz w:val="22"/>
                <w:szCs w:val="22"/>
              </w:rPr>
              <w:t xml:space="preserve"> konstatēto faktu ziņojuma sagatavošanai. </w:t>
            </w:r>
          </w:p>
          <w:p w14:paraId="7A0E01C7" w14:textId="48998552" w:rsidR="00E4237A" w:rsidRPr="00146F74" w:rsidRDefault="00E4237A" w:rsidP="00602C61">
            <w:pPr>
              <w:jc w:val="both"/>
              <w:rPr>
                <w:sz w:val="22"/>
                <w:szCs w:val="22"/>
              </w:rPr>
            </w:pPr>
            <w:r w:rsidRPr="00146F74">
              <w:rPr>
                <w:sz w:val="22"/>
                <w:szCs w:val="22"/>
              </w:rPr>
              <w:t>Auditors dokumentē jautājumus, lai nodrošinātu pierādījumus konstatēto faktu ziņojumam un pierādījumus, ka darbs tiek veikts atbilstoši SRPS Nr.4400 un šim darba uzdevumam.</w:t>
            </w:r>
          </w:p>
          <w:p w14:paraId="2D9B6D8C" w14:textId="449C74C7" w:rsidR="00E4237A" w:rsidRPr="00146F74" w:rsidRDefault="00E4237A" w:rsidP="00602C61">
            <w:pPr>
              <w:jc w:val="both"/>
              <w:rPr>
                <w:sz w:val="22"/>
                <w:szCs w:val="22"/>
              </w:rPr>
            </w:pPr>
          </w:p>
        </w:tc>
      </w:tr>
      <w:tr w:rsidR="00E4237A" w:rsidRPr="00F25835" w14:paraId="2DB12189" w14:textId="77777777" w:rsidTr="00E4237A">
        <w:tc>
          <w:tcPr>
            <w:tcW w:w="571" w:type="dxa"/>
          </w:tcPr>
          <w:p w14:paraId="6918D32E" w14:textId="642158A0" w:rsidR="00E4237A" w:rsidRPr="0018051B" w:rsidRDefault="00641363" w:rsidP="00602C61">
            <w:pPr>
              <w:pStyle w:val="Sarakstarindkopa"/>
              <w:ind w:left="0"/>
              <w:jc w:val="both"/>
              <w:rPr>
                <w:b/>
                <w:sz w:val="22"/>
                <w:szCs w:val="22"/>
              </w:rPr>
            </w:pPr>
            <w:r>
              <w:rPr>
                <w:b/>
                <w:sz w:val="22"/>
                <w:szCs w:val="22"/>
              </w:rPr>
              <w:t>4</w:t>
            </w:r>
            <w:r w:rsidR="00E4237A">
              <w:rPr>
                <w:b/>
                <w:sz w:val="22"/>
                <w:szCs w:val="22"/>
              </w:rPr>
              <w:t>.</w:t>
            </w:r>
          </w:p>
        </w:tc>
        <w:tc>
          <w:tcPr>
            <w:tcW w:w="8927" w:type="dxa"/>
          </w:tcPr>
          <w:p w14:paraId="786A8AA3" w14:textId="77777777" w:rsidR="00E4237A" w:rsidRPr="00146F74" w:rsidRDefault="00E4237A" w:rsidP="00602C61">
            <w:pPr>
              <w:jc w:val="both"/>
              <w:rPr>
                <w:b/>
                <w:sz w:val="22"/>
                <w:szCs w:val="22"/>
              </w:rPr>
            </w:pPr>
            <w:r w:rsidRPr="00146F74">
              <w:rPr>
                <w:b/>
                <w:sz w:val="22"/>
                <w:szCs w:val="22"/>
              </w:rPr>
              <w:t>Atskaitīšanās</w:t>
            </w:r>
          </w:p>
        </w:tc>
      </w:tr>
      <w:tr w:rsidR="00E4237A" w:rsidRPr="00F25835" w14:paraId="026A9824" w14:textId="77777777" w:rsidTr="00E4237A">
        <w:tc>
          <w:tcPr>
            <w:tcW w:w="571" w:type="dxa"/>
          </w:tcPr>
          <w:p w14:paraId="7F605397" w14:textId="77777777" w:rsidR="00E4237A" w:rsidRPr="0018051B" w:rsidRDefault="00E4237A" w:rsidP="00602C61">
            <w:pPr>
              <w:pStyle w:val="Sarakstarindkopa"/>
              <w:ind w:left="0"/>
              <w:jc w:val="both"/>
              <w:rPr>
                <w:b/>
                <w:sz w:val="22"/>
                <w:szCs w:val="22"/>
              </w:rPr>
            </w:pPr>
          </w:p>
        </w:tc>
        <w:tc>
          <w:tcPr>
            <w:tcW w:w="8927" w:type="dxa"/>
          </w:tcPr>
          <w:p w14:paraId="2E1D85F8" w14:textId="6231037F" w:rsidR="004F4708" w:rsidRPr="00146F74" w:rsidRDefault="00E4237A" w:rsidP="004F4708">
            <w:pPr>
              <w:rPr>
                <w:color w:val="000000"/>
                <w:sz w:val="22"/>
                <w:szCs w:val="22"/>
                <w:lang w:eastAsia="en-GB"/>
              </w:rPr>
            </w:pPr>
            <w:r w:rsidRPr="00146F74">
              <w:rPr>
                <w:color w:val="000000"/>
                <w:sz w:val="22"/>
                <w:szCs w:val="22"/>
              </w:rPr>
              <w:t>Z</w:t>
            </w:r>
            <w:r w:rsidRPr="00146F74">
              <w:rPr>
                <w:color w:val="000000"/>
                <w:sz w:val="22"/>
                <w:szCs w:val="22"/>
                <w:lang w:eastAsia="en-GB"/>
              </w:rPr>
              <w:t xml:space="preserve">iņojums par </w:t>
            </w:r>
            <w:r w:rsidR="004F4708" w:rsidRPr="00146F74">
              <w:rPr>
                <w:color w:val="000000"/>
                <w:sz w:val="22"/>
                <w:szCs w:val="22"/>
                <w:lang w:eastAsia="en-GB"/>
              </w:rPr>
              <w:t>saskaņoto procedūru veikšanu un</w:t>
            </w:r>
            <w:r w:rsidR="004F4708" w:rsidRPr="00146F74">
              <w:rPr>
                <w:color w:val="000000"/>
                <w:sz w:val="22"/>
                <w:szCs w:val="22"/>
              </w:rPr>
              <w:t xml:space="preserve"> finanšu izlietojuma konstatētajiem faktiem</w:t>
            </w:r>
            <w:r w:rsidR="004F4708" w:rsidRPr="00146F74">
              <w:rPr>
                <w:color w:val="000000"/>
                <w:sz w:val="22"/>
                <w:szCs w:val="22"/>
                <w:lang w:eastAsia="en-GB"/>
              </w:rPr>
              <w:t xml:space="preserve">   projekta darbības “</w:t>
            </w:r>
            <w:r w:rsidR="004F4708" w:rsidRPr="00146F74">
              <w:rPr>
                <w:i/>
                <w:iCs/>
                <w:color w:val="000000"/>
                <w:sz w:val="22"/>
                <w:szCs w:val="22"/>
              </w:rPr>
              <w:t>Bērnu veselības centra dienas stacionāra un rehabilitācijas telpu pārbūve”</w:t>
            </w:r>
            <w:r w:rsidR="004F4708" w:rsidRPr="00146F74">
              <w:rPr>
                <w:color w:val="000000"/>
                <w:sz w:val="22"/>
                <w:szCs w:val="22"/>
              </w:rPr>
              <w:t xml:space="preserve"> </w:t>
            </w:r>
            <w:r w:rsidR="004F4708" w:rsidRPr="00146F74">
              <w:rPr>
                <w:color w:val="000000"/>
                <w:sz w:val="22"/>
                <w:szCs w:val="22"/>
                <w:lang w:eastAsia="en-GB"/>
              </w:rPr>
              <w:t>un rādītāja (uzlabota infrastruktūra vienā iestādē) sasniegšanu.</w:t>
            </w:r>
          </w:p>
          <w:p w14:paraId="05E283B7" w14:textId="7F4FF5A2" w:rsidR="00E4237A" w:rsidRPr="00146F74" w:rsidRDefault="00E4237A" w:rsidP="004F4708">
            <w:pPr>
              <w:pStyle w:val="Sarakstarindkopa"/>
              <w:ind w:left="324"/>
              <w:jc w:val="both"/>
              <w:rPr>
                <w:color w:val="000000"/>
                <w:sz w:val="22"/>
                <w:szCs w:val="22"/>
                <w:lang w:eastAsia="en-GB"/>
              </w:rPr>
            </w:pPr>
          </w:p>
        </w:tc>
      </w:tr>
    </w:tbl>
    <w:p w14:paraId="689371BF" w14:textId="77777777" w:rsidR="00166ECF" w:rsidRDefault="00166ECF" w:rsidP="00166ECF">
      <w:pPr>
        <w:rPr>
          <w:sz w:val="24"/>
          <w:szCs w:val="24"/>
        </w:rPr>
      </w:pPr>
    </w:p>
    <w:sectPr w:rsidR="00166ECF" w:rsidSect="008234A2">
      <w:pgSz w:w="11906" w:h="16838"/>
      <w:pgMar w:top="1440" w:right="1418"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CIDFont+F2">
    <w:altName w:val="Cambria"/>
    <w:panose1 w:val="00000000000000000000"/>
    <w:charset w:val="00"/>
    <w:family w:val="roman"/>
    <w:notTrueType/>
    <w:pitch w:val="default"/>
  </w:font>
  <w:font w:name="ProximaNova-Regular">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D40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854B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9122E0"/>
    <w:multiLevelType w:val="hybridMultilevel"/>
    <w:tmpl w:val="3C1671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A46500"/>
    <w:multiLevelType w:val="hybridMultilevel"/>
    <w:tmpl w:val="05CEF6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F518B4"/>
    <w:multiLevelType w:val="hybridMultilevel"/>
    <w:tmpl w:val="E118FDC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AC46EE"/>
    <w:multiLevelType w:val="hybridMultilevel"/>
    <w:tmpl w:val="D9204F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B16727B"/>
    <w:multiLevelType w:val="hybridMultilevel"/>
    <w:tmpl w:val="39D64AA2"/>
    <w:lvl w:ilvl="0" w:tplc="04260017">
      <w:start w:val="1"/>
      <w:numFmt w:val="lowerLetter"/>
      <w:lvlText w:val="%1)"/>
      <w:lvlJc w:val="left"/>
      <w:pPr>
        <w:ind w:left="363" w:hanging="360"/>
      </w:pPr>
      <w:rPr>
        <w:rFonts w:hint="default"/>
      </w:rPr>
    </w:lvl>
    <w:lvl w:ilvl="1" w:tplc="04260003" w:tentative="1">
      <w:start w:val="1"/>
      <w:numFmt w:val="bullet"/>
      <w:lvlText w:val="o"/>
      <w:lvlJc w:val="left"/>
      <w:pPr>
        <w:ind w:left="1083" w:hanging="360"/>
      </w:pPr>
      <w:rPr>
        <w:rFonts w:ascii="Courier New" w:hAnsi="Courier New" w:cs="Courier New" w:hint="default"/>
      </w:rPr>
    </w:lvl>
    <w:lvl w:ilvl="2" w:tplc="04260005" w:tentative="1">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7">
    <w:nsid w:val="4DF73437"/>
    <w:multiLevelType w:val="hybridMultilevel"/>
    <w:tmpl w:val="CE7C065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4E06600"/>
    <w:multiLevelType w:val="hybridMultilevel"/>
    <w:tmpl w:val="B8C4B2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5C6499"/>
    <w:multiLevelType w:val="hybridMultilevel"/>
    <w:tmpl w:val="626064FE"/>
    <w:lvl w:ilvl="0" w:tplc="FFFFFFFF">
      <w:start w:val="1"/>
      <w:numFmt w:val="decimal"/>
      <w:pStyle w:val="Virsraksts6"/>
      <w:lvlText w:val="%1."/>
      <w:lvlJc w:val="right"/>
      <w:pPr>
        <w:ind w:left="1145" w:hanging="360"/>
      </w:pPr>
      <w:rPr>
        <w:rFonts w:hint="default"/>
      </w:r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nsid w:val="5C335487"/>
    <w:multiLevelType w:val="hybridMultilevel"/>
    <w:tmpl w:val="16A655BC"/>
    <w:lvl w:ilvl="0" w:tplc="A710C180">
      <w:start w:val="1"/>
      <w:numFmt w:val="bullet"/>
      <w:lvlText w:val="•"/>
      <w:lvlJc w:val="left"/>
      <w:pPr>
        <w:tabs>
          <w:tab w:val="num" w:pos="720"/>
        </w:tabs>
        <w:ind w:left="720" w:hanging="360"/>
      </w:pPr>
      <w:rPr>
        <w:rFonts w:ascii="Arial" w:hAnsi="Arial" w:hint="default"/>
      </w:rPr>
    </w:lvl>
    <w:lvl w:ilvl="1" w:tplc="CB1696CC" w:tentative="1">
      <w:start w:val="1"/>
      <w:numFmt w:val="bullet"/>
      <w:lvlText w:val="•"/>
      <w:lvlJc w:val="left"/>
      <w:pPr>
        <w:tabs>
          <w:tab w:val="num" w:pos="1440"/>
        </w:tabs>
        <w:ind w:left="1440" w:hanging="360"/>
      </w:pPr>
      <w:rPr>
        <w:rFonts w:ascii="Arial" w:hAnsi="Arial" w:hint="default"/>
      </w:rPr>
    </w:lvl>
    <w:lvl w:ilvl="2" w:tplc="AD9CEBE8" w:tentative="1">
      <w:start w:val="1"/>
      <w:numFmt w:val="bullet"/>
      <w:lvlText w:val="•"/>
      <w:lvlJc w:val="left"/>
      <w:pPr>
        <w:tabs>
          <w:tab w:val="num" w:pos="2160"/>
        </w:tabs>
        <w:ind w:left="2160" w:hanging="360"/>
      </w:pPr>
      <w:rPr>
        <w:rFonts w:ascii="Arial" w:hAnsi="Arial" w:hint="default"/>
      </w:rPr>
    </w:lvl>
    <w:lvl w:ilvl="3" w:tplc="C494ED28" w:tentative="1">
      <w:start w:val="1"/>
      <w:numFmt w:val="bullet"/>
      <w:lvlText w:val="•"/>
      <w:lvlJc w:val="left"/>
      <w:pPr>
        <w:tabs>
          <w:tab w:val="num" w:pos="2880"/>
        </w:tabs>
        <w:ind w:left="2880" w:hanging="360"/>
      </w:pPr>
      <w:rPr>
        <w:rFonts w:ascii="Arial" w:hAnsi="Arial" w:hint="default"/>
      </w:rPr>
    </w:lvl>
    <w:lvl w:ilvl="4" w:tplc="A8BA60A0" w:tentative="1">
      <w:start w:val="1"/>
      <w:numFmt w:val="bullet"/>
      <w:lvlText w:val="•"/>
      <w:lvlJc w:val="left"/>
      <w:pPr>
        <w:tabs>
          <w:tab w:val="num" w:pos="3600"/>
        </w:tabs>
        <w:ind w:left="3600" w:hanging="360"/>
      </w:pPr>
      <w:rPr>
        <w:rFonts w:ascii="Arial" w:hAnsi="Arial" w:hint="default"/>
      </w:rPr>
    </w:lvl>
    <w:lvl w:ilvl="5" w:tplc="4050D326" w:tentative="1">
      <w:start w:val="1"/>
      <w:numFmt w:val="bullet"/>
      <w:lvlText w:val="•"/>
      <w:lvlJc w:val="left"/>
      <w:pPr>
        <w:tabs>
          <w:tab w:val="num" w:pos="4320"/>
        </w:tabs>
        <w:ind w:left="4320" w:hanging="360"/>
      </w:pPr>
      <w:rPr>
        <w:rFonts w:ascii="Arial" w:hAnsi="Arial" w:hint="default"/>
      </w:rPr>
    </w:lvl>
    <w:lvl w:ilvl="6" w:tplc="E18EA804" w:tentative="1">
      <w:start w:val="1"/>
      <w:numFmt w:val="bullet"/>
      <w:lvlText w:val="•"/>
      <w:lvlJc w:val="left"/>
      <w:pPr>
        <w:tabs>
          <w:tab w:val="num" w:pos="5040"/>
        </w:tabs>
        <w:ind w:left="5040" w:hanging="360"/>
      </w:pPr>
      <w:rPr>
        <w:rFonts w:ascii="Arial" w:hAnsi="Arial" w:hint="default"/>
      </w:rPr>
    </w:lvl>
    <w:lvl w:ilvl="7" w:tplc="0F187E10" w:tentative="1">
      <w:start w:val="1"/>
      <w:numFmt w:val="bullet"/>
      <w:lvlText w:val="•"/>
      <w:lvlJc w:val="left"/>
      <w:pPr>
        <w:tabs>
          <w:tab w:val="num" w:pos="5760"/>
        </w:tabs>
        <w:ind w:left="5760" w:hanging="360"/>
      </w:pPr>
      <w:rPr>
        <w:rFonts w:ascii="Arial" w:hAnsi="Arial" w:hint="default"/>
      </w:rPr>
    </w:lvl>
    <w:lvl w:ilvl="8" w:tplc="944E1A02" w:tentative="1">
      <w:start w:val="1"/>
      <w:numFmt w:val="bullet"/>
      <w:lvlText w:val="•"/>
      <w:lvlJc w:val="left"/>
      <w:pPr>
        <w:tabs>
          <w:tab w:val="num" w:pos="6480"/>
        </w:tabs>
        <w:ind w:left="6480" w:hanging="360"/>
      </w:pPr>
      <w:rPr>
        <w:rFonts w:ascii="Arial" w:hAnsi="Arial" w:hint="default"/>
      </w:rPr>
    </w:lvl>
  </w:abstractNum>
  <w:abstractNum w:abstractNumId="11">
    <w:nsid w:val="7B791D2F"/>
    <w:multiLevelType w:val="multilevel"/>
    <w:tmpl w:val="AD4CD09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eastAsia="Times New Roman" w:hint="default"/>
        <w:b/>
        <w:color w:val="auto"/>
      </w:rPr>
    </w:lvl>
    <w:lvl w:ilvl="2">
      <w:start w:val="1"/>
      <w:numFmt w:val="decimal"/>
      <w:isLgl/>
      <w:lvlText w:val="%1.%2.%3."/>
      <w:lvlJc w:val="left"/>
      <w:pPr>
        <w:ind w:left="1800" w:hanging="720"/>
      </w:pPr>
      <w:rPr>
        <w:rFonts w:eastAsia="Times New Roman" w:hint="default"/>
        <w:b/>
        <w:color w:val="auto"/>
      </w:rPr>
    </w:lvl>
    <w:lvl w:ilvl="3">
      <w:start w:val="1"/>
      <w:numFmt w:val="decimal"/>
      <w:isLgl/>
      <w:lvlText w:val="%1.%2.%3.%4."/>
      <w:lvlJc w:val="left"/>
      <w:pPr>
        <w:ind w:left="2520" w:hanging="1080"/>
      </w:pPr>
      <w:rPr>
        <w:rFonts w:eastAsia="Times New Roman" w:hint="default"/>
        <w:b/>
        <w:color w:val="auto"/>
      </w:rPr>
    </w:lvl>
    <w:lvl w:ilvl="4">
      <w:start w:val="1"/>
      <w:numFmt w:val="decimal"/>
      <w:isLgl/>
      <w:lvlText w:val="%1.%2.%3.%4.%5."/>
      <w:lvlJc w:val="left"/>
      <w:pPr>
        <w:ind w:left="2880" w:hanging="1080"/>
      </w:pPr>
      <w:rPr>
        <w:rFonts w:eastAsia="Times New Roman" w:hint="default"/>
        <w:b/>
        <w:color w:val="auto"/>
      </w:rPr>
    </w:lvl>
    <w:lvl w:ilvl="5">
      <w:start w:val="1"/>
      <w:numFmt w:val="decimal"/>
      <w:isLgl/>
      <w:lvlText w:val="%1.%2.%3.%4.%5.%6."/>
      <w:lvlJc w:val="left"/>
      <w:pPr>
        <w:ind w:left="3600" w:hanging="1440"/>
      </w:pPr>
      <w:rPr>
        <w:rFonts w:eastAsia="Times New Roman" w:hint="default"/>
        <w:b/>
        <w:color w:val="auto"/>
      </w:rPr>
    </w:lvl>
    <w:lvl w:ilvl="6">
      <w:start w:val="1"/>
      <w:numFmt w:val="decimal"/>
      <w:isLgl/>
      <w:lvlText w:val="%1.%2.%3.%4.%5.%6.%7."/>
      <w:lvlJc w:val="left"/>
      <w:pPr>
        <w:ind w:left="3960" w:hanging="1440"/>
      </w:pPr>
      <w:rPr>
        <w:rFonts w:eastAsia="Times New Roman" w:hint="default"/>
        <w:b/>
        <w:color w:val="auto"/>
      </w:rPr>
    </w:lvl>
    <w:lvl w:ilvl="7">
      <w:start w:val="1"/>
      <w:numFmt w:val="decimal"/>
      <w:isLgl/>
      <w:lvlText w:val="%1.%2.%3.%4.%5.%6.%7.%8."/>
      <w:lvlJc w:val="left"/>
      <w:pPr>
        <w:ind w:left="4680" w:hanging="1800"/>
      </w:pPr>
      <w:rPr>
        <w:rFonts w:eastAsia="Times New Roman" w:hint="default"/>
        <w:b/>
        <w:color w:val="auto"/>
      </w:rPr>
    </w:lvl>
    <w:lvl w:ilvl="8">
      <w:start w:val="1"/>
      <w:numFmt w:val="decimal"/>
      <w:isLgl/>
      <w:lvlText w:val="%1.%2.%3.%4.%5.%6.%7.%8.%9."/>
      <w:lvlJc w:val="left"/>
      <w:pPr>
        <w:ind w:left="5040" w:hanging="1800"/>
      </w:pPr>
      <w:rPr>
        <w:rFonts w:eastAsia="Times New Roman" w:hint="default"/>
        <w:b/>
        <w:color w:val="auto"/>
      </w:rPr>
    </w:lvl>
  </w:abstractNum>
  <w:abstractNum w:abstractNumId="12">
    <w:nsid w:val="7E9A2E80"/>
    <w:multiLevelType w:val="hybridMultilevel"/>
    <w:tmpl w:val="870E85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3"/>
  </w:num>
  <w:num w:numId="5">
    <w:abstractNumId w:val="6"/>
  </w:num>
  <w:num w:numId="6">
    <w:abstractNumId w:val="2"/>
  </w:num>
  <w:num w:numId="7">
    <w:abstractNumId w:val="4"/>
  </w:num>
  <w:num w:numId="8">
    <w:abstractNumId w:val="9"/>
  </w:num>
  <w:num w:numId="9">
    <w:abstractNumId w:val="12"/>
  </w:num>
  <w:num w:numId="10">
    <w:abstractNumId w:val="1"/>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47"/>
    <w:rsid w:val="00005916"/>
    <w:rsid w:val="00030994"/>
    <w:rsid w:val="0003177E"/>
    <w:rsid w:val="00034D60"/>
    <w:rsid w:val="000409F0"/>
    <w:rsid w:val="0004563A"/>
    <w:rsid w:val="00086331"/>
    <w:rsid w:val="000B0CF7"/>
    <w:rsid w:val="000D2EE4"/>
    <w:rsid w:val="000F51C3"/>
    <w:rsid w:val="001011A7"/>
    <w:rsid w:val="00130563"/>
    <w:rsid w:val="00146913"/>
    <w:rsid w:val="00146F74"/>
    <w:rsid w:val="00161D6F"/>
    <w:rsid w:val="00162D20"/>
    <w:rsid w:val="00166ECF"/>
    <w:rsid w:val="00197D6F"/>
    <w:rsid w:val="002255CB"/>
    <w:rsid w:val="00235669"/>
    <w:rsid w:val="00314A88"/>
    <w:rsid w:val="003551AE"/>
    <w:rsid w:val="00355F45"/>
    <w:rsid w:val="00395E38"/>
    <w:rsid w:val="003E116D"/>
    <w:rsid w:val="00457554"/>
    <w:rsid w:val="004823E2"/>
    <w:rsid w:val="004C2288"/>
    <w:rsid w:val="004F4708"/>
    <w:rsid w:val="00523247"/>
    <w:rsid w:val="00540C18"/>
    <w:rsid w:val="0055350E"/>
    <w:rsid w:val="0056696F"/>
    <w:rsid w:val="0057757C"/>
    <w:rsid w:val="00581A8A"/>
    <w:rsid w:val="00597E55"/>
    <w:rsid w:val="005A09E9"/>
    <w:rsid w:val="005D0972"/>
    <w:rsid w:val="005F4EDF"/>
    <w:rsid w:val="00606736"/>
    <w:rsid w:val="00641363"/>
    <w:rsid w:val="00643A25"/>
    <w:rsid w:val="006457C9"/>
    <w:rsid w:val="006574EA"/>
    <w:rsid w:val="006D1541"/>
    <w:rsid w:val="006D1FAB"/>
    <w:rsid w:val="00773CD0"/>
    <w:rsid w:val="00786AFA"/>
    <w:rsid w:val="00795750"/>
    <w:rsid w:val="008234A2"/>
    <w:rsid w:val="00872A46"/>
    <w:rsid w:val="008C5651"/>
    <w:rsid w:val="008D6EEB"/>
    <w:rsid w:val="009A3CA3"/>
    <w:rsid w:val="009C71E4"/>
    <w:rsid w:val="009D2E80"/>
    <w:rsid w:val="00A24BBF"/>
    <w:rsid w:val="00A32DBA"/>
    <w:rsid w:val="00A752BB"/>
    <w:rsid w:val="00A95EDB"/>
    <w:rsid w:val="00AD0155"/>
    <w:rsid w:val="00B5705F"/>
    <w:rsid w:val="00B73431"/>
    <w:rsid w:val="00B7613E"/>
    <w:rsid w:val="00BB0EB0"/>
    <w:rsid w:val="00BC0BEB"/>
    <w:rsid w:val="00C22079"/>
    <w:rsid w:val="00C45540"/>
    <w:rsid w:val="00C662B4"/>
    <w:rsid w:val="00CA4C2A"/>
    <w:rsid w:val="00CE751D"/>
    <w:rsid w:val="00D0645C"/>
    <w:rsid w:val="00D25B9B"/>
    <w:rsid w:val="00D30A9C"/>
    <w:rsid w:val="00D55333"/>
    <w:rsid w:val="00D94004"/>
    <w:rsid w:val="00DA0985"/>
    <w:rsid w:val="00DB15C4"/>
    <w:rsid w:val="00DC2A75"/>
    <w:rsid w:val="00DE1443"/>
    <w:rsid w:val="00DE4952"/>
    <w:rsid w:val="00E32021"/>
    <w:rsid w:val="00E32AB2"/>
    <w:rsid w:val="00E4237A"/>
    <w:rsid w:val="00E54F06"/>
    <w:rsid w:val="00EC3708"/>
    <w:rsid w:val="00EF30DC"/>
    <w:rsid w:val="00F105EF"/>
    <w:rsid w:val="00F10C24"/>
    <w:rsid w:val="00F846C1"/>
    <w:rsid w:val="00FF0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66ECF"/>
    <w:pPr>
      <w:spacing w:after="0" w:line="240" w:lineRule="auto"/>
    </w:pPr>
    <w:rPr>
      <w:rFonts w:ascii="Times New Roman" w:eastAsia="Times New Roman" w:hAnsi="Times New Roman" w:cs="Times New Roman"/>
      <w:sz w:val="28"/>
      <w:szCs w:val="28"/>
      <w:lang w:eastAsia="lv-LV"/>
    </w:rPr>
  </w:style>
  <w:style w:type="paragraph" w:styleId="Virsraksts1">
    <w:name w:val="heading 1"/>
    <w:aliases w:val="Antraste 1,Antraste 1 Char,H1,Section Heading,Section Heading Char,h1,h1 Char,heading1,heading1 Char"/>
    <w:basedOn w:val="Parasts"/>
    <w:next w:val="Parasts"/>
    <w:link w:val="Virsraksts1Rakstz"/>
    <w:qFormat/>
    <w:rsid w:val="003E116D"/>
    <w:pPr>
      <w:suppressAutoHyphens/>
      <w:spacing w:before="120" w:after="120"/>
      <w:ind w:left="1145" w:hanging="360"/>
      <w:jc w:val="center"/>
      <w:outlineLvl w:val="0"/>
    </w:pPr>
    <w:rPr>
      <w:b/>
      <w:sz w:val="24"/>
      <w:szCs w:val="24"/>
      <w:lang w:eastAsia="ar-SA"/>
    </w:rPr>
  </w:style>
  <w:style w:type="paragraph" w:styleId="Virsraksts2">
    <w:name w:val="heading 2"/>
    <w:basedOn w:val="Parasts"/>
    <w:next w:val="Parasts"/>
    <w:link w:val="Virsraksts2Rakstz"/>
    <w:unhideWhenUsed/>
    <w:qFormat/>
    <w:rsid w:val="00E54F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E116D"/>
    <w:pPr>
      <w:numPr>
        <w:numId w:val="8"/>
      </w:numPr>
      <w:suppressAutoHyphens/>
      <w:spacing w:before="120" w:after="120"/>
      <w:jc w:val="center"/>
      <w:outlineLvl w:val="5"/>
    </w:pPr>
    <w:rPr>
      <w:b/>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166ECF"/>
    <w:rPr>
      <w:color w:val="0000FF"/>
      <w:u w:val="single"/>
    </w:rPr>
  </w:style>
  <w:style w:type="paragraph" w:styleId="Kjene">
    <w:name w:val="footer"/>
    <w:basedOn w:val="Parasts"/>
    <w:link w:val="KjeneRakstz"/>
    <w:rsid w:val="00166ECF"/>
    <w:pPr>
      <w:tabs>
        <w:tab w:val="center" w:pos="4153"/>
        <w:tab w:val="right" w:pos="8306"/>
      </w:tabs>
    </w:pPr>
  </w:style>
  <w:style w:type="character" w:customStyle="1" w:styleId="KjeneRakstz">
    <w:name w:val="Kājene Rakstz."/>
    <w:basedOn w:val="Noklusjumarindkopasfonts"/>
    <w:link w:val="Kjene"/>
    <w:rsid w:val="00166ECF"/>
    <w:rPr>
      <w:rFonts w:ascii="Times New Roman" w:eastAsia="Times New Roman" w:hAnsi="Times New Roman" w:cs="Times New Roman"/>
      <w:sz w:val="28"/>
      <w:szCs w:val="28"/>
      <w:lang w:eastAsia="lv-LV"/>
    </w:rPr>
  </w:style>
  <w:style w:type="paragraph" w:styleId="Nosaukums">
    <w:name w:val="Title"/>
    <w:basedOn w:val="Parasts"/>
    <w:next w:val="Parasts"/>
    <w:link w:val="NosaukumsRakstz"/>
    <w:qFormat/>
    <w:rsid w:val="00166ECF"/>
    <w:pPr>
      <w:suppressAutoHyphens/>
      <w:overflowPunct w:val="0"/>
      <w:autoSpaceDE w:val="0"/>
      <w:autoSpaceDN w:val="0"/>
      <w:adjustRightInd w:val="0"/>
      <w:jc w:val="center"/>
      <w:textAlignment w:val="baseline"/>
    </w:pPr>
    <w:rPr>
      <w:rFonts w:ascii="RimTimes" w:hAnsi="RimTimes"/>
      <w:szCs w:val="20"/>
    </w:rPr>
  </w:style>
  <w:style w:type="character" w:customStyle="1" w:styleId="NosaukumsRakstz">
    <w:name w:val="Nosaukums Rakstz."/>
    <w:basedOn w:val="Noklusjumarindkopasfonts"/>
    <w:link w:val="Nosaukums"/>
    <w:rsid w:val="00166ECF"/>
    <w:rPr>
      <w:rFonts w:ascii="RimTimes" w:eastAsia="Times New Roman" w:hAnsi="RimTimes" w:cs="Times New Roman"/>
      <w:sz w:val="28"/>
      <w:szCs w:val="20"/>
      <w:lang w:eastAsia="lv-LV"/>
    </w:rPr>
  </w:style>
  <w:style w:type="paragraph" w:styleId="Sarakstarindkopa">
    <w:name w:val="List Paragraph"/>
    <w:basedOn w:val="Parasts"/>
    <w:link w:val="SarakstarindkopaRakstz"/>
    <w:uiPriority w:val="34"/>
    <w:qFormat/>
    <w:rsid w:val="00166ECF"/>
    <w:pPr>
      <w:ind w:left="720"/>
      <w:contextualSpacing/>
    </w:pPr>
  </w:style>
  <w:style w:type="character" w:customStyle="1" w:styleId="SarakstarindkopaRakstz">
    <w:name w:val="Saraksta rindkopa Rakstz."/>
    <w:link w:val="Sarakstarindkopa"/>
    <w:uiPriority w:val="99"/>
    <w:locked/>
    <w:rsid w:val="00166ECF"/>
    <w:rPr>
      <w:rFonts w:ascii="Times New Roman" w:eastAsia="Times New Roman" w:hAnsi="Times New Roman" w:cs="Times New Roman"/>
      <w:sz w:val="28"/>
      <w:szCs w:val="28"/>
      <w:lang w:eastAsia="lv-LV"/>
    </w:rPr>
  </w:style>
  <w:style w:type="paragraph" w:styleId="Komentrateksts">
    <w:name w:val="annotation text"/>
    <w:basedOn w:val="Parasts"/>
    <w:link w:val="KomentratekstsRakstz"/>
    <w:uiPriority w:val="99"/>
    <w:unhideWhenUsed/>
    <w:rsid w:val="00166ECF"/>
    <w:pPr>
      <w:suppressAutoHyphens/>
    </w:pPr>
    <w:rPr>
      <w:sz w:val="20"/>
      <w:szCs w:val="20"/>
      <w:lang w:val="en-GB" w:eastAsia="ar-SA"/>
    </w:rPr>
  </w:style>
  <w:style w:type="character" w:customStyle="1" w:styleId="KomentratekstsRakstz">
    <w:name w:val="Komentāra teksts Rakstz."/>
    <w:basedOn w:val="Noklusjumarindkopasfonts"/>
    <w:link w:val="Komentrateksts"/>
    <w:uiPriority w:val="99"/>
    <w:rsid w:val="00166ECF"/>
    <w:rPr>
      <w:rFonts w:ascii="Times New Roman" w:eastAsia="Times New Roman" w:hAnsi="Times New Roman" w:cs="Times New Roman"/>
      <w:sz w:val="20"/>
      <w:szCs w:val="20"/>
      <w:lang w:val="en-GB" w:eastAsia="ar-SA"/>
    </w:rPr>
  </w:style>
  <w:style w:type="table" w:styleId="Reatabula">
    <w:name w:val="Table Grid"/>
    <w:basedOn w:val="Parastatabula"/>
    <w:uiPriority w:val="59"/>
    <w:rsid w:val="00166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Noklusjumarindkopasfonts"/>
    <w:rsid w:val="00EC3708"/>
    <w:rPr>
      <w:rFonts w:ascii="CIDFont+F2" w:hAnsi="CIDFont+F2" w:hint="default"/>
      <w:b/>
      <w:bCs/>
      <w:i w:val="0"/>
      <w:iCs w:val="0"/>
      <w:color w:val="000000"/>
      <w:sz w:val="24"/>
      <w:szCs w:val="24"/>
    </w:rPr>
  </w:style>
  <w:style w:type="character" w:customStyle="1" w:styleId="Virsraksts1Rakstz">
    <w:name w:val="Virsraksts 1 Rakstz."/>
    <w:aliases w:val="Antraste 1 Rakstz.,Antraste 1 Char Rakstz.,H1 Rakstz.,Section Heading Rakstz.,Section Heading Char Rakstz.,h1 Rakstz.,h1 Char Rakstz.,heading1 Rakstz.,heading1 Char Rakstz."/>
    <w:basedOn w:val="Noklusjumarindkopasfonts"/>
    <w:link w:val="Virsraksts1"/>
    <w:rsid w:val="003E116D"/>
    <w:rPr>
      <w:rFonts w:ascii="Times New Roman" w:eastAsia="Times New Roman" w:hAnsi="Times New Roman" w:cs="Times New Roman"/>
      <w:b/>
      <w:sz w:val="24"/>
      <w:szCs w:val="24"/>
      <w:lang w:eastAsia="ar-SA"/>
    </w:rPr>
  </w:style>
  <w:style w:type="character" w:customStyle="1" w:styleId="Virsraksts6Rakstz">
    <w:name w:val="Virsraksts 6 Rakstz."/>
    <w:basedOn w:val="Noklusjumarindkopasfonts"/>
    <w:link w:val="Virsraksts6"/>
    <w:rsid w:val="003E116D"/>
    <w:rPr>
      <w:rFonts w:ascii="Times New Roman" w:eastAsia="Times New Roman" w:hAnsi="Times New Roman" w:cs="Times New Roman"/>
      <w:b/>
      <w:sz w:val="24"/>
      <w:szCs w:val="24"/>
      <w:lang w:eastAsia="ar-SA"/>
    </w:rPr>
  </w:style>
  <w:style w:type="character" w:customStyle="1" w:styleId="Virsraksts2Rakstz">
    <w:name w:val="Virsraksts 2 Rakstz."/>
    <w:basedOn w:val="Noklusjumarindkopasfonts"/>
    <w:link w:val="Virsraksts2"/>
    <w:uiPriority w:val="9"/>
    <w:semiHidden/>
    <w:rsid w:val="00E54F06"/>
    <w:rPr>
      <w:rFonts w:asciiTheme="majorHAnsi" w:eastAsiaTheme="majorEastAsia" w:hAnsiTheme="majorHAnsi" w:cstheme="majorBidi"/>
      <w:color w:val="365F91" w:themeColor="accent1" w:themeShade="BF"/>
      <w:sz w:val="26"/>
      <w:szCs w:val="26"/>
      <w:lang w:eastAsia="lv-LV"/>
    </w:rPr>
  </w:style>
  <w:style w:type="paragraph" w:customStyle="1" w:styleId="Default">
    <w:name w:val="Default"/>
    <w:rsid w:val="006D1541"/>
    <w:pPr>
      <w:autoSpaceDE w:val="0"/>
      <w:autoSpaceDN w:val="0"/>
      <w:adjustRightInd w:val="0"/>
      <w:spacing w:after="0" w:line="240" w:lineRule="auto"/>
    </w:pPr>
    <w:rPr>
      <w:rFonts w:ascii="ProximaNova-Regular" w:hAnsi="ProximaNova-Regular" w:cs="ProximaNova-Regular"/>
      <w:color w:val="000000"/>
      <w:sz w:val="24"/>
      <w:szCs w:val="24"/>
      <w:lang w:val="en-GB"/>
    </w:rPr>
  </w:style>
  <w:style w:type="character" w:customStyle="1" w:styleId="Neatrisintapieminana1">
    <w:name w:val="Neatrisināta pieminēšana1"/>
    <w:basedOn w:val="Noklusjumarindkopasfonts"/>
    <w:uiPriority w:val="99"/>
    <w:semiHidden/>
    <w:unhideWhenUsed/>
    <w:rsid w:val="0056696F"/>
    <w:rPr>
      <w:color w:val="605E5C"/>
      <w:shd w:val="clear" w:color="auto" w:fill="E1DFDD"/>
    </w:rPr>
  </w:style>
  <w:style w:type="paragraph" w:styleId="Paraststmeklis">
    <w:name w:val="Normal (Web)"/>
    <w:basedOn w:val="Parasts"/>
    <w:uiPriority w:val="99"/>
    <w:unhideWhenUsed/>
    <w:rsid w:val="008234A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66ECF"/>
    <w:pPr>
      <w:spacing w:after="0" w:line="240" w:lineRule="auto"/>
    </w:pPr>
    <w:rPr>
      <w:rFonts w:ascii="Times New Roman" w:eastAsia="Times New Roman" w:hAnsi="Times New Roman" w:cs="Times New Roman"/>
      <w:sz w:val="28"/>
      <w:szCs w:val="28"/>
      <w:lang w:eastAsia="lv-LV"/>
    </w:rPr>
  </w:style>
  <w:style w:type="paragraph" w:styleId="Virsraksts1">
    <w:name w:val="heading 1"/>
    <w:aliases w:val="Antraste 1,Antraste 1 Char,H1,Section Heading,Section Heading Char,h1,h1 Char,heading1,heading1 Char"/>
    <w:basedOn w:val="Parasts"/>
    <w:next w:val="Parasts"/>
    <w:link w:val="Virsraksts1Rakstz"/>
    <w:qFormat/>
    <w:rsid w:val="003E116D"/>
    <w:pPr>
      <w:suppressAutoHyphens/>
      <w:spacing w:before="120" w:after="120"/>
      <w:ind w:left="1145" w:hanging="360"/>
      <w:jc w:val="center"/>
      <w:outlineLvl w:val="0"/>
    </w:pPr>
    <w:rPr>
      <w:b/>
      <w:sz w:val="24"/>
      <w:szCs w:val="24"/>
      <w:lang w:eastAsia="ar-SA"/>
    </w:rPr>
  </w:style>
  <w:style w:type="paragraph" w:styleId="Virsraksts2">
    <w:name w:val="heading 2"/>
    <w:basedOn w:val="Parasts"/>
    <w:next w:val="Parasts"/>
    <w:link w:val="Virsraksts2Rakstz"/>
    <w:unhideWhenUsed/>
    <w:qFormat/>
    <w:rsid w:val="00E54F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E116D"/>
    <w:pPr>
      <w:numPr>
        <w:numId w:val="8"/>
      </w:numPr>
      <w:suppressAutoHyphens/>
      <w:spacing w:before="120" w:after="120"/>
      <w:jc w:val="center"/>
      <w:outlineLvl w:val="5"/>
    </w:pPr>
    <w:rPr>
      <w:b/>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166ECF"/>
    <w:rPr>
      <w:color w:val="0000FF"/>
      <w:u w:val="single"/>
    </w:rPr>
  </w:style>
  <w:style w:type="paragraph" w:styleId="Kjene">
    <w:name w:val="footer"/>
    <w:basedOn w:val="Parasts"/>
    <w:link w:val="KjeneRakstz"/>
    <w:rsid w:val="00166ECF"/>
    <w:pPr>
      <w:tabs>
        <w:tab w:val="center" w:pos="4153"/>
        <w:tab w:val="right" w:pos="8306"/>
      </w:tabs>
    </w:pPr>
  </w:style>
  <w:style w:type="character" w:customStyle="1" w:styleId="KjeneRakstz">
    <w:name w:val="Kājene Rakstz."/>
    <w:basedOn w:val="Noklusjumarindkopasfonts"/>
    <w:link w:val="Kjene"/>
    <w:rsid w:val="00166ECF"/>
    <w:rPr>
      <w:rFonts w:ascii="Times New Roman" w:eastAsia="Times New Roman" w:hAnsi="Times New Roman" w:cs="Times New Roman"/>
      <w:sz w:val="28"/>
      <w:szCs w:val="28"/>
      <w:lang w:eastAsia="lv-LV"/>
    </w:rPr>
  </w:style>
  <w:style w:type="paragraph" w:styleId="Nosaukums">
    <w:name w:val="Title"/>
    <w:basedOn w:val="Parasts"/>
    <w:next w:val="Parasts"/>
    <w:link w:val="NosaukumsRakstz"/>
    <w:qFormat/>
    <w:rsid w:val="00166ECF"/>
    <w:pPr>
      <w:suppressAutoHyphens/>
      <w:overflowPunct w:val="0"/>
      <w:autoSpaceDE w:val="0"/>
      <w:autoSpaceDN w:val="0"/>
      <w:adjustRightInd w:val="0"/>
      <w:jc w:val="center"/>
      <w:textAlignment w:val="baseline"/>
    </w:pPr>
    <w:rPr>
      <w:rFonts w:ascii="RimTimes" w:hAnsi="RimTimes"/>
      <w:szCs w:val="20"/>
    </w:rPr>
  </w:style>
  <w:style w:type="character" w:customStyle="1" w:styleId="NosaukumsRakstz">
    <w:name w:val="Nosaukums Rakstz."/>
    <w:basedOn w:val="Noklusjumarindkopasfonts"/>
    <w:link w:val="Nosaukums"/>
    <w:rsid w:val="00166ECF"/>
    <w:rPr>
      <w:rFonts w:ascii="RimTimes" w:eastAsia="Times New Roman" w:hAnsi="RimTimes" w:cs="Times New Roman"/>
      <w:sz w:val="28"/>
      <w:szCs w:val="20"/>
      <w:lang w:eastAsia="lv-LV"/>
    </w:rPr>
  </w:style>
  <w:style w:type="paragraph" w:styleId="Sarakstarindkopa">
    <w:name w:val="List Paragraph"/>
    <w:basedOn w:val="Parasts"/>
    <w:link w:val="SarakstarindkopaRakstz"/>
    <w:uiPriority w:val="34"/>
    <w:qFormat/>
    <w:rsid w:val="00166ECF"/>
    <w:pPr>
      <w:ind w:left="720"/>
      <w:contextualSpacing/>
    </w:pPr>
  </w:style>
  <w:style w:type="character" w:customStyle="1" w:styleId="SarakstarindkopaRakstz">
    <w:name w:val="Saraksta rindkopa Rakstz."/>
    <w:link w:val="Sarakstarindkopa"/>
    <w:uiPriority w:val="99"/>
    <w:locked/>
    <w:rsid w:val="00166ECF"/>
    <w:rPr>
      <w:rFonts w:ascii="Times New Roman" w:eastAsia="Times New Roman" w:hAnsi="Times New Roman" w:cs="Times New Roman"/>
      <w:sz w:val="28"/>
      <w:szCs w:val="28"/>
      <w:lang w:eastAsia="lv-LV"/>
    </w:rPr>
  </w:style>
  <w:style w:type="paragraph" w:styleId="Komentrateksts">
    <w:name w:val="annotation text"/>
    <w:basedOn w:val="Parasts"/>
    <w:link w:val="KomentratekstsRakstz"/>
    <w:uiPriority w:val="99"/>
    <w:unhideWhenUsed/>
    <w:rsid w:val="00166ECF"/>
    <w:pPr>
      <w:suppressAutoHyphens/>
    </w:pPr>
    <w:rPr>
      <w:sz w:val="20"/>
      <w:szCs w:val="20"/>
      <w:lang w:val="en-GB" w:eastAsia="ar-SA"/>
    </w:rPr>
  </w:style>
  <w:style w:type="character" w:customStyle="1" w:styleId="KomentratekstsRakstz">
    <w:name w:val="Komentāra teksts Rakstz."/>
    <w:basedOn w:val="Noklusjumarindkopasfonts"/>
    <w:link w:val="Komentrateksts"/>
    <w:uiPriority w:val="99"/>
    <w:rsid w:val="00166ECF"/>
    <w:rPr>
      <w:rFonts w:ascii="Times New Roman" w:eastAsia="Times New Roman" w:hAnsi="Times New Roman" w:cs="Times New Roman"/>
      <w:sz w:val="20"/>
      <w:szCs w:val="20"/>
      <w:lang w:val="en-GB" w:eastAsia="ar-SA"/>
    </w:rPr>
  </w:style>
  <w:style w:type="table" w:styleId="Reatabula">
    <w:name w:val="Table Grid"/>
    <w:basedOn w:val="Parastatabula"/>
    <w:uiPriority w:val="59"/>
    <w:rsid w:val="00166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Noklusjumarindkopasfonts"/>
    <w:rsid w:val="00EC3708"/>
    <w:rPr>
      <w:rFonts w:ascii="CIDFont+F2" w:hAnsi="CIDFont+F2" w:hint="default"/>
      <w:b/>
      <w:bCs/>
      <w:i w:val="0"/>
      <w:iCs w:val="0"/>
      <w:color w:val="000000"/>
      <w:sz w:val="24"/>
      <w:szCs w:val="24"/>
    </w:rPr>
  </w:style>
  <w:style w:type="character" w:customStyle="1" w:styleId="Virsraksts1Rakstz">
    <w:name w:val="Virsraksts 1 Rakstz."/>
    <w:aliases w:val="Antraste 1 Rakstz.,Antraste 1 Char Rakstz.,H1 Rakstz.,Section Heading Rakstz.,Section Heading Char Rakstz.,h1 Rakstz.,h1 Char Rakstz.,heading1 Rakstz.,heading1 Char Rakstz."/>
    <w:basedOn w:val="Noklusjumarindkopasfonts"/>
    <w:link w:val="Virsraksts1"/>
    <w:rsid w:val="003E116D"/>
    <w:rPr>
      <w:rFonts w:ascii="Times New Roman" w:eastAsia="Times New Roman" w:hAnsi="Times New Roman" w:cs="Times New Roman"/>
      <w:b/>
      <w:sz w:val="24"/>
      <w:szCs w:val="24"/>
      <w:lang w:eastAsia="ar-SA"/>
    </w:rPr>
  </w:style>
  <w:style w:type="character" w:customStyle="1" w:styleId="Virsraksts6Rakstz">
    <w:name w:val="Virsraksts 6 Rakstz."/>
    <w:basedOn w:val="Noklusjumarindkopasfonts"/>
    <w:link w:val="Virsraksts6"/>
    <w:rsid w:val="003E116D"/>
    <w:rPr>
      <w:rFonts w:ascii="Times New Roman" w:eastAsia="Times New Roman" w:hAnsi="Times New Roman" w:cs="Times New Roman"/>
      <w:b/>
      <w:sz w:val="24"/>
      <w:szCs w:val="24"/>
      <w:lang w:eastAsia="ar-SA"/>
    </w:rPr>
  </w:style>
  <w:style w:type="character" w:customStyle="1" w:styleId="Virsraksts2Rakstz">
    <w:name w:val="Virsraksts 2 Rakstz."/>
    <w:basedOn w:val="Noklusjumarindkopasfonts"/>
    <w:link w:val="Virsraksts2"/>
    <w:uiPriority w:val="9"/>
    <w:semiHidden/>
    <w:rsid w:val="00E54F06"/>
    <w:rPr>
      <w:rFonts w:asciiTheme="majorHAnsi" w:eastAsiaTheme="majorEastAsia" w:hAnsiTheme="majorHAnsi" w:cstheme="majorBidi"/>
      <w:color w:val="365F91" w:themeColor="accent1" w:themeShade="BF"/>
      <w:sz w:val="26"/>
      <w:szCs w:val="26"/>
      <w:lang w:eastAsia="lv-LV"/>
    </w:rPr>
  </w:style>
  <w:style w:type="paragraph" w:customStyle="1" w:styleId="Default">
    <w:name w:val="Default"/>
    <w:rsid w:val="006D1541"/>
    <w:pPr>
      <w:autoSpaceDE w:val="0"/>
      <w:autoSpaceDN w:val="0"/>
      <w:adjustRightInd w:val="0"/>
      <w:spacing w:after="0" w:line="240" w:lineRule="auto"/>
    </w:pPr>
    <w:rPr>
      <w:rFonts w:ascii="ProximaNova-Regular" w:hAnsi="ProximaNova-Regular" w:cs="ProximaNova-Regular"/>
      <w:color w:val="000000"/>
      <w:sz w:val="24"/>
      <w:szCs w:val="24"/>
      <w:lang w:val="en-GB"/>
    </w:rPr>
  </w:style>
  <w:style w:type="character" w:customStyle="1" w:styleId="Neatrisintapieminana1">
    <w:name w:val="Neatrisināta pieminēšana1"/>
    <w:basedOn w:val="Noklusjumarindkopasfonts"/>
    <w:uiPriority w:val="99"/>
    <w:semiHidden/>
    <w:unhideWhenUsed/>
    <w:rsid w:val="0056696F"/>
    <w:rPr>
      <w:color w:val="605E5C"/>
      <w:shd w:val="clear" w:color="auto" w:fill="E1DFDD"/>
    </w:rPr>
  </w:style>
  <w:style w:type="paragraph" w:styleId="Paraststmeklis">
    <w:name w:val="Normal (Web)"/>
    <w:basedOn w:val="Parasts"/>
    <w:uiPriority w:val="99"/>
    <w:unhideWhenUsed/>
    <w:rsid w:val="008234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0723">
      <w:bodyDiv w:val="1"/>
      <w:marLeft w:val="0"/>
      <w:marRight w:val="0"/>
      <w:marTop w:val="0"/>
      <w:marBottom w:val="0"/>
      <w:divBdr>
        <w:top w:val="none" w:sz="0" w:space="0" w:color="auto"/>
        <w:left w:val="none" w:sz="0" w:space="0" w:color="auto"/>
        <w:bottom w:val="none" w:sz="0" w:space="0" w:color="auto"/>
        <w:right w:val="none" w:sz="0" w:space="0" w:color="auto"/>
      </w:divBdr>
      <w:divsChild>
        <w:div w:id="348726271">
          <w:marLeft w:val="56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uklinika.lv/esa" TargetMode="External"/><Relationship Id="rId3" Type="http://schemas.microsoft.com/office/2007/relationships/stylesWithEffects" Target="stylesWithEffects.xml"/><Relationship Id="rId7" Type="http://schemas.openxmlformats.org/officeDocument/2006/relationships/hyperlink" Target="https://www.eis.gov.lv/EKEIS/Supplier/Procurement/118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cesuklinika.lv/index.php/s/XxM3YAw2Zi25nz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4620</Words>
  <Characters>2634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2024-08-30T07:35:00Z</dcterms:created>
  <dcterms:modified xsi:type="dcterms:W3CDTF">2024-08-30T08:17:00Z</dcterms:modified>
</cp:coreProperties>
</file>