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836F4" w14:textId="2CAF250E" w:rsidR="00887240" w:rsidRPr="00C95FF3" w:rsidRDefault="00887240" w:rsidP="00887240">
      <w:pPr>
        <w:tabs>
          <w:tab w:val="left" w:pos="1775"/>
        </w:tabs>
        <w:spacing w:after="0" w:line="240" w:lineRule="auto"/>
        <w:jc w:val="right"/>
        <w:rPr>
          <w:rFonts w:ascii="Times New Roman" w:eastAsia="Arial Unicode MS" w:hAnsi="Times New Roman" w:cs="Times New Roman"/>
          <w:b/>
          <w:bCs/>
          <w:sz w:val="20"/>
          <w:szCs w:val="20"/>
        </w:rPr>
      </w:pPr>
      <w:r w:rsidRPr="00C95FF3">
        <w:rPr>
          <w:rFonts w:ascii="Times New Roman" w:eastAsia="Arial Unicode MS" w:hAnsi="Times New Roman" w:cs="Times New Roman"/>
          <w:b/>
          <w:bCs/>
          <w:sz w:val="20"/>
          <w:szCs w:val="20"/>
        </w:rPr>
        <w:t>Pielikums Nr.</w:t>
      </w:r>
      <w:r>
        <w:rPr>
          <w:rFonts w:ascii="Times New Roman" w:eastAsia="Arial Unicode MS" w:hAnsi="Times New Roman" w:cs="Times New Roman"/>
          <w:b/>
          <w:bCs/>
          <w:sz w:val="20"/>
          <w:szCs w:val="20"/>
        </w:rPr>
        <w:t>2</w:t>
      </w:r>
    </w:p>
    <w:p w14:paraId="6AA0F9A4" w14:textId="77777777" w:rsidR="00887240" w:rsidRPr="00C95FF3" w:rsidRDefault="00887240" w:rsidP="00887240">
      <w:pPr>
        <w:tabs>
          <w:tab w:val="left" w:pos="1775"/>
        </w:tabs>
        <w:spacing w:after="0" w:line="240" w:lineRule="auto"/>
        <w:jc w:val="right"/>
        <w:rPr>
          <w:rFonts w:ascii="Times New Roman" w:eastAsia="Arial Unicode MS" w:hAnsi="Times New Roman" w:cs="Times New Roman"/>
          <w:b/>
          <w:bCs/>
          <w:sz w:val="20"/>
          <w:szCs w:val="20"/>
        </w:rPr>
      </w:pPr>
      <w:r w:rsidRPr="00C95FF3">
        <w:rPr>
          <w:rFonts w:ascii="Times New Roman" w:eastAsia="Arial Unicode MS" w:hAnsi="Times New Roman" w:cs="Times New Roman"/>
          <w:b/>
          <w:bCs/>
          <w:sz w:val="20"/>
          <w:szCs w:val="20"/>
        </w:rPr>
        <w:t xml:space="preserve"> “Cenu aptaujas “Personas datu aizsardzības pakalpojuma sniegšana</w:t>
      </w:r>
    </w:p>
    <w:p w14:paraId="3C9601F6" w14:textId="77777777" w:rsidR="00887240" w:rsidRPr="00C95FF3" w:rsidRDefault="00887240" w:rsidP="00887240">
      <w:pPr>
        <w:tabs>
          <w:tab w:val="left" w:pos="1775"/>
        </w:tabs>
        <w:spacing w:after="0" w:line="240" w:lineRule="auto"/>
        <w:jc w:val="right"/>
        <w:rPr>
          <w:rFonts w:ascii="Times New Roman" w:eastAsia="Arial Unicode MS" w:hAnsi="Times New Roman" w:cs="Times New Roman"/>
          <w:b/>
          <w:bCs/>
          <w:sz w:val="20"/>
          <w:szCs w:val="20"/>
        </w:rPr>
      </w:pPr>
      <w:r w:rsidRPr="00C95FF3">
        <w:rPr>
          <w:rFonts w:ascii="Times New Roman" w:eastAsia="Arial Unicode MS" w:hAnsi="Times New Roman" w:cs="Times New Roman"/>
          <w:b/>
          <w:bCs/>
          <w:sz w:val="20"/>
          <w:szCs w:val="20"/>
        </w:rPr>
        <w:t xml:space="preserve"> SIA “CĒSU KLĪNIKA”” Uzaicinājumam</w:t>
      </w:r>
    </w:p>
    <w:p w14:paraId="61D61E18" w14:textId="77777777" w:rsidR="00887240" w:rsidRPr="00C95FF3" w:rsidRDefault="00887240" w:rsidP="00887240">
      <w:pPr>
        <w:tabs>
          <w:tab w:val="left" w:pos="1775"/>
        </w:tabs>
        <w:spacing w:after="0" w:line="240" w:lineRule="auto"/>
        <w:jc w:val="right"/>
        <w:rPr>
          <w:rFonts w:ascii="Times New Roman" w:eastAsia="Arial Unicode MS" w:hAnsi="Times New Roman" w:cs="Times New Roman"/>
          <w:b/>
          <w:bCs/>
          <w:sz w:val="20"/>
          <w:szCs w:val="20"/>
        </w:rPr>
      </w:pPr>
      <w:r w:rsidRPr="00C95FF3">
        <w:rPr>
          <w:rFonts w:ascii="Times New Roman" w:eastAsia="Arial Unicode MS" w:hAnsi="Times New Roman" w:cs="Times New Roman"/>
          <w:b/>
          <w:bCs/>
          <w:sz w:val="20"/>
          <w:szCs w:val="20"/>
        </w:rPr>
        <w:t>(ID Nr. CK  2022/17/CA)</w:t>
      </w:r>
    </w:p>
    <w:p w14:paraId="2C56B1B3" w14:textId="77777777" w:rsidR="008D088D" w:rsidRDefault="008D088D" w:rsidP="007533EB">
      <w:pPr>
        <w:spacing w:after="0" w:line="240" w:lineRule="auto"/>
        <w:jc w:val="center"/>
        <w:rPr>
          <w:rFonts w:ascii="Times New Roman" w:eastAsia="Calibri" w:hAnsi="Times New Roman" w:cs="Times New Roman"/>
          <w:b/>
          <w:sz w:val="24"/>
          <w:szCs w:val="24"/>
          <w:lang w:eastAsia="lv-LV"/>
        </w:rPr>
      </w:pPr>
    </w:p>
    <w:p w14:paraId="14EBF5E6" w14:textId="77777777" w:rsidR="008D088D" w:rsidRDefault="008D088D" w:rsidP="007533EB">
      <w:pPr>
        <w:spacing w:after="0" w:line="240" w:lineRule="auto"/>
        <w:jc w:val="center"/>
        <w:rPr>
          <w:rFonts w:ascii="Times New Roman" w:eastAsia="Calibri" w:hAnsi="Times New Roman" w:cs="Times New Roman"/>
          <w:b/>
          <w:sz w:val="24"/>
          <w:szCs w:val="24"/>
          <w:lang w:eastAsia="lv-LV"/>
        </w:rPr>
      </w:pPr>
    </w:p>
    <w:p w14:paraId="6C554FE9" w14:textId="77777777" w:rsidR="007533EB" w:rsidRDefault="007533EB" w:rsidP="007533EB">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TEHNISKĀ SPECIFIKĀCIJA/TEHNISKAIS PIEDĀVĀJUMS</w:t>
      </w:r>
    </w:p>
    <w:p w14:paraId="1FE78AF8" w14:textId="77777777" w:rsidR="007533EB" w:rsidRDefault="007533EB" w:rsidP="007533EB">
      <w:pPr>
        <w:spacing w:after="0" w:line="240" w:lineRule="auto"/>
        <w:jc w:val="center"/>
        <w:rPr>
          <w:rFonts w:ascii="Times New Roman" w:eastAsia="Calibri" w:hAnsi="Times New Roman" w:cs="Times New Roman"/>
          <w:b/>
          <w:sz w:val="24"/>
          <w:szCs w:val="24"/>
          <w:lang w:eastAsia="lv-LV"/>
        </w:rPr>
      </w:pPr>
    </w:p>
    <w:p w14:paraId="10CB002C" w14:textId="77777777" w:rsidR="007533EB" w:rsidRPr="000B166B" w:rsidRDefault="007533EB" w:rsidP="007533EB">
      <w:pPr>
        <w:numPr>
          <w:ilvl w:val="0"/>
          <w:numId w:val="1"/>
        </w:numPr>
        <w:spacing w:after="0" w:line="240" w:lineRule="auto"/>
        <w:ind w:left="426" w:hanging="426"/>
        <w:jc w:val="both"/>
        <w:rPr>
          <w:rFonts w:ascii="Times New Roman" w:hAnsi="Times New Roman" w:cs="Times New Roman"/>
          <w:b/>
          <w:bCs/>
          <w:sz w:val="24"/>
          <w:szCs w:val="24"/>
        </w:rPr>
      </w:pPr>
      <w:r w:rsidRPr="000B166B">
        <w:rPr>
          <w:rFonts w:ascii="Times New Roman" w:hAnsi="Times New Roman" w:cs="Times New Roman"/>
          <w:b/>
          <w:noProof/>
          <w:sz w:val="24"/>
          <w:szCs w:val="24"/>
        </w:rPr>
        <w:t>Darba mērķis</w:t>
      </w:r>
      <w:r w:rsidRPr="000B166B">
        <w:rPr>
          <w:rFonts w:ascii="Times New Roman" w:hAnsi="Times New Roman" w:cs="Times New Roman"/>
          <w:noProof/>
          <w:sz w:val="24"/>
          <w:szCs w:val="24"/>
        </w:rPr>
        <w:t>:</w:t>
      </w:r>
    </w:p>
    <w:p w14:paraId="56D254AD" w14:textId="5CC710CC" w:rsidR="007533EB" w:rsidRPr="00917E56" w:rsidRDefault="007533EB" w:rsidP="007533EB">
      <w:pPr>
        <w:pStyle w:val="Sarakstarindkopa"/>
        <w:numPr>
          <w:ilvl w:val="1"/>
          <w:numId w:val="2"/>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 xml:space="preserve">Sniegt personas datu aizsardzības speciālista pakalpojumus (turpmāk– Pakalpojums), lai nodrošinātu SIA “CĒSU KLĪNIKA” (turpmāk– Pasūtītājs) darbības atbilstību personas datu apstrādes regulējumam (Eiropas Parlamenta un Padomes 2016.gada 27.aprīļa regula (ES) 2016/679 par fizisku personu aizsardzību attiecībā uz personas datu apstrādi un šādu datu brīvu apriti un ar ko atceļ Direktīvu 95/46/EK (Vispārīgā datu aizsardzības regula) (turpmāk – Regulai)) un </w:t>
      </w:r>
      <w:r w:rsidRPr="00917E56">
        <w:rPr>
          <w:rFonts w:ascii="Times New Roman" w:hAnsi="Times New Roman" w:cs="Times New Roman"/>
          <w:sz w:val="24"/>
          <w:szCs w:val="24"/>
          <w:lang w:eastAsia="zh-CN"/>
        </w:rPr>
        <w:t>Latvijas Republikā spēkā esošo normatīvo aktu prasībām.</w:t>
      </w:r>
    </w:p>
    <w:p w14:paraId="667CA43E" w14:textId="77777777" w:rsidR="000B166B" w:rsidRPr="00C5539E" w:rsidRDefault="007533EB" w:rsidP="00836938">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5539E">
        <w:rPr>
          <w:rFonts w:ascii="Times New Roman" w:hAnsi="Times New Roman" w:cs="Times New Roman"/>
          <w:b/>
          <w:sz w:val="24"/>
          <w:szCs w:val="24"/>
        </w:rPr>
        <w:t>CPV kods: 72300000-8 (Datu pakalpojumi)</w:t>
      </w:r>
      <w:r w:rsidR="000B166B" w:rsidRPr="00C5539E">
        <w:rPr>
          <w:rFonts w:ascii="Times New Roman" w:hAnsi="Times New Roman" w:cs="Times New Roman"/>
          <w:b/>
          <w:sz w:val="24"/>
          <w:szCs w:val="24"/>
        </w:rPr>
        <w:t>.</w:t>
      </w:r>
    </w:p>
    <w:p w14:paraId="5986CB13" w14:textId="1C118088" w:rsidR="007533EB" w:rsidRPr="00C5539E" w:rsidRDefault="007533EB" w:rsidP="00836938">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5539E">
        <w:rPr>
          <w:rFonts w:ascii="Times New Roman" w:hAnsi="Times New Roman" w:cs="Times New Roman"/>
          <w:b/>
          <w:sz w:val="24"/>
          <w:szCs w:val="24"/>
        </w:rPr>
        <w:t>Darba uzdevumi:</w:t>
      </w:r>
    </w:p>
    <w:p w14:paraId="23296DD9" w14:textId="4CDE44C4" w:rsidR="007533EB" w:rsidRPr="00917E56" w:rsidRDefault="007533EB" w:rsidP="007533EB">
      <w:pPr>
        <w:pStyle w:val="Sarakstarindkopa"/>
        <w:numPr>
          <w:ilvl w:val="1"/>
          <w:numId w:val="3"/>
        </w:numPr>
        <w:spacing w:after="0" w:line="240" w:lineRule="auto"/>
        <w:ind w:left="426" w:hanging="426"/>
        <w:jc w:val="both"/>
        <w:rPr>
          <w:rFonts w:ascii="Times New Roman" w:eastAsia="Times New Roman" w:hAnsi="Times New Roman" w:cs="Times New Roman"/>
          <w:sz w:val="24"/>
          <w:szCs w:val="24"/>
        </w:rPr>
      </w:pPr>
      <w:r w:rsidRPr="00917E56">
        <w:rPr>
          <w:rFonts w:ascii="Times New Roman" w:eastAsia="Times New Roman" w:hAnsi="Times New Roman" w:cs="Times New Roman"/>
          <w:sz w:val="24"/>
          <w:szCs w:val="24"/>
        </w:rPr>
        <w:t>Nodrošināt personas datu apstrāžu reģistra vešanu</w:t>
      </w:r>
      <w:r w:rsidRPr="00917E56">
        <w:rPr>
          <w:rFonts w:ascii="Times New Roman" w:hAnsi="Times New Roman" w:cs="Times New Roman"/>
          <w:sz w:val="24"/>
          <w:szCs w:val="24"/>
        </w:rPr>
        <w:t xml:space="preserve"> un uzturēšanu no  līguma noslēgšanas dienas.</w:t>
      </w:r>
    </w:p>
    <w:p w14:paraId="0767DE6D" w14:textId="20A233FC" w:rsidR="007533EB" w:rsidRPr="00917E56" w:rsidRDefault="007533EB" w:rsidP="007533EB">
      <w:pPr>
        <w:pStyle w:val="Sarakstarindkopa"/>
        <w:numPr>
          <w:ilvl w:val="1"/>
          <w:numId w:val="3"/>
        </w:numPr>
        <w:spacing w:after="0" w:line="240" w:lineRule="auto"/>
        <w:ind w:left="426" w:hanging="426"/>
        <w:jc w:val="both"/>
        <w:rPr>
          <w:rFonts w:ascii="Times New Roman" w:eastAsia="Times New Roman" w:hAnsi="Times New Roman" w:cs="Times New Roman"/>
          <w:sz w:val="24"/>
          <w:szCs w:val="24"/>
        </w:rPr>
      </w:pPr>
      <w:r w:rsidRPr="00917E56">
        <w:rPr>
          <w:rFonts w:ascii="Times New Roman" w:hAnsi="Times New Roman" w:cs="Times New Roman"/>
          <w:sz w:val="24"/>
          <w:szCs w:val="24"/>
        </w:rPr>
        <w:t>Pārskatīt, pēc nepieciešamības, papildināt vai izstrādāt iekšējos normatīvos aktus, atbilstoši likumdošanai personas datu apstrādes,</w:t>
      </w:r>
      <w:r w:rsidR="000B166B" w:rsidRPr="00917E56">
        <w:rPr>
          <w:rFonts w:ascii="Times New Roman" w:hAnsi="Times New Roman" w:cs="Times New Roman"/>
          <w:sz w:val="24"/>
          <w:szCs w:val="24"/>
        </w:rPr>
        <w:t xml:space="preserve"> tas ir, </w:t>
      </w:r>
      <w:r w:rsidRPr="00917E56">
        <w:rPr>
          <w:rFonts w:ascii="Times New Roman" w:hAnsi="Times New Roman" w:cs="Times New Roman"/>
          <w:sz w:val="24"/>
          <w:szCs w:val="24"/>
        </w:rPr>
        <w:t xml:space="preserve"> Datu privātuma politiku, </w:t>
      </w:r>
      <w:r w:rsidR="000B166B" w:rsidRPr="00917E56">
        <w:rPr>
          <w:rFonts w:ascii="Times New Roman" w:hAnsi="Times New Roman" w:cs="Times New Roman"/>
          <w:sz w:val="24"/>
          <w:szCs w:val="24"/>
        </w:rPr>
        <w:t xml:space="preserve">IT drošības noteikumus, </w:t>
      </w:r>
      <w:r w:rsidRPr="00917E56">
        <w:rPr>
          <w:rFonts w:ascii="Times New Roman" w:hAnsi="Times New Roman" w:cs="Times New Roman"/>
          <w:sz w:val="24"/>
          <w:szCs w:val="24"/>
        </w:rPr>
        <w:t xml:space="preserve">datu aizsardzības stratēģiju, veikt datu apstrādes klasifikāciju, </w:t>
      </w:r>
      <w:r w:rsidR="000B166B" w:rsidRPr="00917E56">
        <w:rPr>
          <w:rFonts w:ascii="Times New Roman" w:hAnsi="Times New Roman" w:cs="Times New Roman"/>
          <w:sz w:val="24"/>
          <w:szCs w:val="24"/>
        </w:rPr>
        <w:t>pacientu</w:t>
      </w:r>
      <w:r w:rsidRPr="00917E56">
        <w:rPr>
          <w:rFonts w:ascii="Times New Roman" w:hAnsi="Times New Roman" w:cs="Times New Roman"/>
          <w:sz w:val="24"/>
          <w:szCs w:val="24"/>
        </w:rPr>
        <w:t xml:space="preserve"> personas datu apstrādes </w:t>
      </w:r>
      <w:r w:rsidR="00917E56" w:rsidRPr="00917E56">
        <w:rPr>
          <w:rFonts w:ascii="Times New Roman" w:hAnsi="Times New Roman" w:cs="Times New Roman"/>
          <w:sz w:val="24"/>
          <w:szCs w:val="24"/>
        </w:rPr>
        <w:t xml:space="preserve">noteikumus, </w:t>
      </w:r>
      <w:r w:rsidRPr="00917E56">
        <w:rPr>
          <w:rFonts w:ascii="Times New Roman" w:hAnsi="Times New Roman" w:cs="Times New Roman"/>
          <w:sz w:val="24"/>
          <w:szCs w:val="24"/>
        </w:rPr>
        <w:t xml:space="preserve"> attālinātās piekļuves noteikumus, darbinieku personas datu apstrādes </w:t>
      </w:r>
      <w:r w:rsidR="00917E56" w:rsidRPr="00917E56">
        <w:rPr>
          <w:rFonts w:ascii="Times New Roman" w:hAnsi="Times New Roman" w:cs="Times New Roman"/>
          <w:sz w:val="24"/>
          <w:szCs w:val="24"/>
        </w:rPr>
        <w:t>noteikumus,</w:t>
      </w:r>
      <w:r w:rsidRPr="00917E56">
        <w:rPr>
          <w:rFonts w:ascii="Times New Roman" w:hAnsi="Times New Roman" w:cs="Times New Roman"/>
          <w:sz w:val="24"/>
          <w:szCs w:val="24"/>
        </w:rPr>
        <w:t xml:space="preserve"> pilnveidot vai izstrādāt juridiskos formulējumus dokumentu projektiem vai informatīvajiem materiāliem, kā arī sniegt atbalstu iekšējo normatīvo aktu projektu izstrādē un aktualizācijā, kas nepieciešami pasūtītājam kā personas datu pārzinim.</w:t>
      </w:r>
    </w:p>
    <w:p w14:paraId="36CC9EBD" w14:textId="77777777" w:rsidR="007533EB" w:rsidRPr="00917E56" w:rsidRDefault="007533EB" w:rsidP="007533EB">
      <w:pPr>
        <w:pStyle w:val="Sarakstarindkopa"/>
        <w:numPr>
          <w:ilvl w:val="1"/>
          <w:numId w:val="3"/>
        </w:numPr>
        <w:spacing w:after="0" w:line="240" w:lineRule="auto"/>
        <w:ind w:left="426" w:hanging="426"/>
        <w:jc w:val="both"/>
        <w:rPr>
          <w:rFonts w:ascii="Times New Roman" w:eastAsia="Times New Roman" w:hAnsi="Times New Roman" w:cs="Times New Roman"/>
          <w:sz w:val="24"/>
          <w:szCs w:val="24"/>
        </w:rPr>
      </w:pPr>
      <w:r w:rsidRPr="00917E56">
        <w:rPr>
          <w:rFonts w:ascii="Times New Roman" w:hAnsi="Times New Roman" w:cs="Times New Roman"/>
          <w:sz w:val="24"/>
          <w:szCs w:val="24"/>
        </w:rPr>
        <w:t>Veikt informācijas izvērtēšanu, sagatavošanu un ieteikumu sniegšanu tās izvietošanai publiski pieejamās vietās, pasūtītāja interneta vietnē, informatīvajos materiālos un citviet saskaņā ar Regulas prasībām.</w:t>
      </w:r>
    </w:p>
    <w:p w14:paraId="62F299C4"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Sniegt ieteikumus par ieviešamajiem tehniskajiem un organizatoriskiem pasākumiem, tai skaitā, lai mazinātu datu subjekta datu aizskāruma riskus.</w:t>
      </w:r>
    </w:p>
    <w:p w14:paraId="1001DDA1"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Sniegt priekšlikumus personas datu drošības stratēģijas pilnveidē un piedalīties tās īstenošanā.</w:t>
      </w:r>
    </w:p>
    <w:p w14:paraId="32A032C5"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Novērtējuma par ietekmi uz datu aizsardzību veikšana, pārraugot tā īstenošanu saskaņā ar Vispārīgās datu aizsardzības regulas 35.pantu.</w:t>
      </w:r>
    </w:p>
    <w:p w14:paraId="46C87BC5"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Veikt personas datu apstrādes atbilstības Vispārīgās datu aizsardzības regulas prasībām izvērtējumu un sniegt tā prezentāciju pasūtītājam.</w:t>
      </w:r>
    </w:p>
    <w:p w14:paraId="144103FE"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Sniegt konsultatīvu un organizatorisku atbalstu Pārziņa drošības risku identificēšanā, analizēt un piedalīties pasākumu ieviešanā risku mazināšanai un novēršanai personas datu aizsardzības jomās.</w:t>
      </w:r>
    </w:p>
    <w:p w14:paraId="1D42EF6F"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Pārstāvēt pasūtītāju komunikācijā ar datu subjektiem, sagatavot un sniegt atbildes uz saņemtajiem datu subjektu informācijas pieprasījumiem par personas datu apstrādi.</w:t>
      </w:r>
    </w:p>
    <w:p w14:paraId="2BE825BB"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Noteikt personas datu apstrādes tiesisko pamatojumu, personas datu apstrādes veidus un apstrādes mērķus, personas datu iegūšanas veidus, noteikt datu subjektu kategorijas un personas datu saņēmēju kategorijas.</w:t>
      </w:r>
    </w:p>
    <w:p w14:paraId="03FC3773"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Uzraudzīt un veikt kontroli, vai tiek ievērota Vispārīgās datu aizsardzības regula, citi Eiropas Savienības vai dalībvalstu noteikumi par datu aizsardzību un pārziņa vai apstrādātāja politiku saistībā ar personas datu aizsardzību, tostarp pienākumu sadali, apstrādes darbībās iesaistīto darbinieku informēšanu, un apmācību, un ar to saistītajām revīzijām.</w:t>
      </w:r>
    </w:p>
    <w:p w14:paraId="7DE7F94F" w14:textId="37A7C60A"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lastRenderedPageBreak/>
        <w:t>Sistemātiski un regulāri sadarboties ar pasūtītāju, nodrošināt konsultāciju sniegšanu ar personas datu apstrādi saistītajos jautājumos, tai skaitā, pēc pasūtītāja pieprasījuma, klātienē vai attālināti, kā arī neatliekamos gadījumos, nodrošināt ierašanos uzņēmumā.</w:t>
      </w:r>
    </w:p>
    <w:p w14:paraId="4754574A"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Sistemātiski veikt pasūtītāja darbinieku konsultēšanu un apmācības par personas datu apstrādes jautājumiem, tai skaitā, procesa kontroli un izvērtēšanu.</w:t>
      </w:r>
    </w:p>
    <w:p w14:paraId="09A59B03"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Vienu reizi gadā nodrošināt pārskata sagatavošanu un iesniegšanu pasūtītājam, atbilstoši noslēgtajam līgumam.</w:t>
      </w:r>
    </w:p>
    <w:p w14:paraId="31386F7F"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Sadarboties ar uzraudzības iestādi un būt par uzraudzības iestādes kontaktpunktu jautājumos, kas saistīti ar datu apstrādi, tostarp Vispārīgās datu aizsardzības regulas 36.pantā minēto iepriekšējo apspriešanos, un attiecīgā gadījumā, konsultēt par jebkuru citu jautājumu.</w:t>
      </w:r>
    </w:p>
    <w:p w14:paraId="5D1A37D2"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Konsultatīva un organizatoriska atbalsta sniegšana pasūtītāja drošības risku identificēšanā, analīzē, piedaloties risku mazināšanas un novēršanas pasākumu ieviešanā.</w:t>
      </w:r>
    </w:p>
    <w:p w14:paraId="51DC6794"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eastAsia="Times New Roman" w:hAnsi="Times New Roman" w:cs="Times New Roman"/>
          <w:sz w:val="24"/>
          <w:szCs w:val="24"/>
        </w:rPr>
        <w:t>Vismaz reizi gadā, veikt pasūtītāja datortīkla drošības testēšanu no interneta vides ar mērķi – pārliecināties, ka datortīkls neietver būtiskas ievainojamības, kuras var viegli izmantot neautorizētas personas, piekļūstot elektroniskā veidā glabātajiem datiem uz pašvaldības datu nesējiem atbilstoši Regulas prasībām.</w:t>
      </w:r>
    </w:p>
    <w:p w14:paraId="0F7E6F03"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eastAsia="Times New Roman" w:hAnsi="Times New Roman" w:cs="Times New Roman"/>
          <w:sz w:val="24"/>
          <w:szCs w:val="24"/>
        </w:rPr>
        <w:t>Vismaz reizi gadā veikt pasūtītāja atbildīgo darbinieku testēšanu par zināšanām personas datu apstrādes jomā, atbilstoši Regulas prasībām.</w:t>
      </w:r>
    </w:p>
    <w:p w14:paraId="00757C31" w14:textId="77777777" w:rsidR="007533EB" w:rsidRPr="00917E56" w:rsidRDefault="007533EB" w:rsidP="007533EB">
      <w:pPr>
        <w:pStyle w:val="Sarakstarindkopa"/>
        <w:numPr>
          <w:ilvl w:val="1"/>
          <w:numId w:val="3"/>
        </w:numPr>
        <w:spacing w:after="0" w:line="240" w:lineRule="auto"/>
        <w:ind w:left="426" w:hanging="426"/>
        <w:jc w:val="both"/>
        <w:rPr>
          <w:rFonts w:ascii="Times New Roman" w:hAnsi="Times New Roman" w:cs="Times New Roman"/>
          <w:sz w:val="24"/>
          <w:szCs w:val="24"/>
        </w:rPr>
      </w:pPr>
      <w:r w:rsidRPr="00917E56">
        <w:rPr>
          <w:rFonts w:ascii="Times New Roman" w:hAnsi="Times New Roman" w:cs="Times New Roman"/>
          <w:sz w:val="24"/>
          <w:szCs w:val="24"/>
        </w:rPr>
        <w:t>Pasūtītāja pārstāvības nodrošināšana valsts pārvaldes iestādēs (t.sk., Datu valsts inspekcijā) un tiesu instancēs ar personas datu aizsardzību saistītajos jautājumos.</w:t>
      </w:r>
    </w:p>
    <w:p w14:paraId="362A1CD2" w14:textId="7BFA9B17" w:rsidR="007533EB" w:rsidRPr="00C5539E" w:rsidRDefault="007533EB" w:rsidP="007533EB">
      <w:pPr>
        <w:pStyle w:val="Sarakstarindkopa"/>
        <w:numPr>
          <w:ilvl w:val="0"/>
          <w:numId w:val="3"/>
        </w:numPr>
        <w:spacing w:after="0" w:line="240" w:lineRule="auto"/>
        <w:ind w:left="426" w:hanging="426"/>
        <w:jc w:val="both"/>
        <w:rPr>
          <w:rFonts w:ascii="Times New Roman" w:hAnsi="Times New Roman" w:cs="Times New Roman"/>
          <w:b/>
          <w:sz w:val="24"/>
          <w:szCs w:val="24"/>
        </w:rPr>
      </w:pPr>
      <w:r w:rsidRPr="00C5539E">
        <w:rPr>
          <w:rFonts w:ascii="Times New Roman" w:hAnsi="Times New Roman" w:cs="Times New Roman"/>
          <w:b/>
          <w:sz w:val="24"/>
          <w:szCs w:val="24"/>
        </w:rPr>
        <w:t xml:space="preserve">Paredzamais līguma darbības termiņš: 24 (divdesmit četri) mēneši no līguma noslēgšanas dienas. </w:t>
      </w:r>
    </w:p>
    <w:p w14:paraId="09EE941A" w14:textId="77777777" w:rsidR="00C5539E" w:rsidRDefault="00C5539E" w:rsidP="000B166B">
      <w:pPr>
        <w:pStyle w:val="msonormal804d7de8fd46f06a46511c7c60d1535e"/>
        <w:numPr>
          <w:ilvl w:val="0"/>
          <w:numId w:val="3"/>
        </w:numPr>
        <w:shd w:val="clear" w:color="auto" w:fill="FFFFFF"/>
        <w:spacing w:before="120" w:beforeAutospacing="0" w:after="0" w:afterAutospacing="0"/>
      </w:pPr>
      <w:r w:rsidRPr="00C5539E">
        <w:rPr>
          <w:b/>
        </w:rPr>
        <w:t>Prasības</w:t>
      </w:r>
      <w:r>
        <w:t>:</w:t>
      </w:r>
    </w:p>
    <w:p w14:paraId="3C97CE74" w14:textId="57C3AE3E" w:rsidR="00C5539E" w:rsidRDefault="00C5539E" w:rsidP="00C5539E">
      <w:pPr>
        <w:pStyle w:val="msolistparagrapha93f27e60046c41a109facb4771ac1f9"/>
        <w:shd w:val="clear" w:color="auto" w:fill="FFFFFF"/>
        <w:spacing w:before="120" w:beforeAutospacing="0" w:after="0" w:afterAutospacing="0"/>
        <w:ind w:left="426" w:hanging="426"/>
        <w:jc w:val="both"/>
      </w:pPr>
      <w:r>
        <w:t>4.1.</w:t>
      </w:r>
      <w:r w:rsidRPr="00C5539E">
        <w:tab/>
        <w:t>Pretendentam iepriekšējo 3 (trīs) gadu laikā (no 2020.gada līdz piedāvājuma iesniegšanas termiņa beigām) ir gūta atbilstoša pieredze, t.i., sekmīgi izpildīts vismaz 1 (viens) līgums par iepirkuma priekšmetam līdzvērtīga pakalpojuma sniegšanu vismaz 1 (vienam) pasūtītājam. Par līdzvērtīgu pakalpojumu uzskatāms noslēgts un izpildīts tāds līgums, kurā pretendents ir sniedzis konsultācijas un/vai veicis iekšējo normatīvo aktu izstrādi, kas saistīti ar datu aizsardzību, un/vai veicis datu aizsardzības risku auditus un novērtējumus, un/vai uzraudzījis uzņēmuma/organizācijas veiktās personas datu apstrādes atbilstību personas datu aizsardzības jomas regulējošo normatīvo aktu prasībām un nodrošinājis informācijas tehnoloģiju drošības pārvaldību, un noslēgtā līguma termiņš bijis ne mazāks par 12 (divpadsmit) kalendārajiem mēnešiem, un pasūtītāja kopējais darbinieku skaits – ne mazāks kā 250.</w:t>
      </w:r>
      <w:r w:rsidR="000C668D">
        <w:t xml:space="preserve"> </w:t>
      </w:r>
    </w:p>
    <w:p w14:paraId="2488D3E6" w14:textId="5053DA25" w:rsidR="00C5539E" w:rsidRDefault="00C5539E" w:rsidP="00C5539E">
      <w:pPr>
        <w:pStyle w:val="msolistparagrapha93f27e60046c41a109facb4771ac1f9"/>
        <w:shd w:val="clear" w:color="auto" w:fill="FFFFFF"/>
        <w:spacing w:before="0" w:beforeAutospacing="0" w:after="0" w:afterAutospacing="0"/>
        <w:ind w:left="426" w:hanging="426"/>
        <w:jc w:val="both"/>
      </w:pPr>
      <w:r>
        <w:t>4.2. Pretendentam jānodrošina kopā vismaz 2 (divu) speciālistu iesaiste no kuriem:</w:t>
      </w:r>
    </w:p>
    <w:p w14:paraId="3035F553" w14:textId="77777777" w:rsidR="00C5539E" w:rsidRDefault="00C5539E" w:rsidP="00C5539E">
      <w:pPr>
        <w:pStyle w:val="msolistparagrapha93f27e60046c41a109facb4771ac1f9"/>
        <w:shd w:val="clear" w:color="auto" w:fill="FFFFFF"/>
        <w:spacing w:before="0" w:beforeAutospacing="0" w:after="0" w:afterAutospacing="0"/>
        <w:ind w:left="425" w:hanging="425"/>
        <w:jc w:val="both"/>
      </w:pPr>
      <w:r>
        <w:t>a) viens personas datu aizsardzības speciālists, kurš iepirkuma līguma noslēgšanas gadījumā tiks iecelts par Pasūtītāja datu aizsardzības speciālistu;</w:t>
      </w:r>
    </w:p>
    <w:p w14:paraId="61099915" w14:textId="211131AB" w:rsidR="00C5539E" w:rsidRDefault="00C5539E" w:rsidP="00C5539E">
      <w:pPr>
        <w:pStyle w:val="msolistparagrapha93f27e60046c41a109facb4771ac1f9"/>
        <w:shd w:val="clear" w:color="auto" w:fill="FFFFFF"/>
        <w:spacing w:before="0" w:beforeAutospacing="0" w:after="0" w:afterAutospacing="0"/>
        <w:ind w:left="425" w:hanging="425"/>
        <w:jc w:val="both"/>
      </w:pPr>
      <w:r>
        <w:t>b) viens personas datu aizsardzības speciālists, kurš nepieciešamības gadījumā nodrošina augstāk norādītā speciālista aizvietošanu, garantējot sniegtā pakalpojuma nepārtrauktību.</w:t>
      </w:r>
    </w:p>
    <w:p w14:paraId="4AD29DC9" w14:textId="698E14A2" w:rsidR="000B166B" w:rsidRPr="00917E56" w:rsidRDefault="00C5539E" w:rsidP="00C5539E">
      <w:pPr>
        <w:pStyle w:val="msolistparagrapha93f27e60046c41a109facb4771ac1f9"/>
        <w:shd w:val="clear" w:color="auto" w:fill="FFFFFF"/>
        <w:spacing w:before="120" w:beforeAutospacing="0" w:after="0" w:afterAutospacing="0"/>
        <w:ind w:left="426" w:hanging="426"/>
        <w:jc w:val="both"/>
      </w:pPr>
      <w:r>
        <w:t xml:space="preserve">4.3. </w:t>
      </w:r>
      <w:r w:rsidR="000B166B" w:rsidRPr="00917E56">
        <w:t>Pasūtītājs pārbaudi par Pretendenta norādītajiem personas datu aizsardzības speciālistiem veiks, izmantojot Datu valsts inspekcijas Personas datu aizsardzības speciālistu sarakstu  </w:t>
      </w:r>
      <w:hyperlink r:id="rId6" w:tgtFrame="_blank" w:history="1">
        <w:r w:rsidR="000B166B" w:rsidRPr="00917E56">
          <w:rPr>
            <w:rStyle w:val="Hipersaite"/>
            <w:color w:val="auto"/>
          </w:rPr>
          <w:t>https://www.dvi.gov.lv/lv/datu-aizsardzibas-specialistu-saraksts</w:t>
        </w:r>
      </w:hyperlink>
      <w:r w:rsidR="000B166B" w:rsidRPr="00917E56">
        <w:t>.</w:t>
      </w:r>
    </w:p>
    <w:p w14:paraId="0CFC0D67" w14:textId="7BF1088C" w:rsidR="000B166B" w:rsidRDefault="000B166B" w:rsidP="000B166B">
      <w:pPr>
        <w:pStyle w:val="msonormal804d7de8fd46f06a46511c7c60d1535e"/>
        <w:shd w:val="clear" w:color="auto" w:fill="FFFFFF"/>
        <w:spacing w:before="0" w:beforeAutospacing="0" w:after="0" w:afterAutospacing="0"/>
        <w:ind w:left="360"/>
        <w:rPr>
          <w:rFonts w:ascii="Arial" w:hAnsi="Arial" w:cs="Arial"/>
          <w:color w:val="333333"/>
          <w:sz w:val="22"/>
          <w:szCs w:val="22"/>
        </w:rPr>
      </w:pPr>
    </w:p>
    <w:p w14:paraId="106C1039" w14:textId="77777777" w:rsidR="00272BA0" w:rsidRDefault="00272BA0" w:rsidP="000B166B">
      <w:pPr>
        <w:pStyle w:val="msonormal804d7de8fd46f06a46511c7c60d1535e"/>
        <w:shd w:val="clear" w:color="auto" w:fill="FFFFFF"/>
        <w:spacing w:before="0" w:beforeAutospacing="0" w:after="0" w:afterAutospacing="0"/>
        <w:ind w:left="360"/>
        <w:rPr>
          <w:rFonts w:ascii="Arial" w:hAnsi="Arial" w:cs="Arial"/>
          <w:color w:val="333333"/>
          <w:sz w:val="22"/>
          <w:szCs w:val="22"/>
        </w:rPr>
      </w:pPr>
    </w:p>
    <w:p w14:paraId="54EFA285" w14:textId="77777777" w:rsidR="00B176D7" w:rsidRDefault="00B176D7" w:rsidP="00B176D7">
      <w:r w:rsidRPr="002F508A">
        <w:rPr>
          <w:rFonts w:ascii="Cambria" w:hAnsi="Cambria" w:cs="Arial"/>
          <w:i/>
          <w:sz w:val="20"/>
          <w:szCs w:val="20"/>
        </w:rPr>
        <w:t xml:space="preserve">(Paraksta pretendenta </w:t>
      </w:r>
      <w:proofErr w:type="spellStart"/>
      <w:r w:rsidRPr="002F508A">
        <w:rPr>
          <w:rFonts w:ascii="Cambria" w:hAnsi="Cambria" w:cs="Arial"/>
          <w:i/>
          <w:sz w:val="20"/>
          <w:szCs w:val="20"/>
        </w:rPr>
        <w:t>paraksttiesīgā</w:t>
      </w:r>
      <w:proofErr w:type="spellEnd"/>
      <w:r w:rsidRPr="002F508A">
        <w:rPr>
          <w:rFonts w:ascii="Cambria" w:hAnsi="Cambria" w:cs="Arial"/>
          <w:i/>
          <w:sz w:val="20"/>
          <w:szCs w:val="20"/>
        </w:rPr>
        <w:t xml:space="preserve"> amatpersona vai pretendenta atbilstoši pilnvarotā persona)</w:t>
      </w:r>
    </w:p>
    <w:p w14:paraId="1CB70C89" w14:textId="77777777" w:rsidR="00272BA0" w:rsidRDefault="00272BA0" w:rsidP="000B166B">
      <w:pPr>
        <w:pStyle w:val="msonormal804d7de8fd46f06a46511c7c60d1535e"/>
        <w:shd w:val="clear" w:color="auto" w:fill="FFFFFF"/>
        <w:spacing w:before="0" w:beforeAutospacing="0" w:after="0" w:afterAutospacing="0"/>
        <w:ind w:left="360"/>
        <w:rPr>
          <w:rFonts w:ascii="Arial" w:hAnsi="Arial" w:cs="Arial"/>
          <w:color w:val="333333"/>
          <w:sz w:val="22"/>
          <w:szCs w:val="22"/>
        </w:rPr>
      </w:pPr>
      <w:bookmarkStart w:id="0" w:name="_GoBack"/>
      <w:bookmarkEnd w:id="0"/>
    </w:p>
    <w:sectPr w:rsidR="00272BA0" w:rsidSect="00C5539E">
      <w:pgSz w:w="11906" w:h="16838"/>
      <w:pgMar w:top="1440" w:right="113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77C1"/>
    <w:multiLevelType w:val="multilevel"/>
    <w:tmpl w:val="ED4ADDAC"/>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33836EB0"/>
    <w:multiLevelType w:val="multilevel"/>
    <w:tmpl w:val="17EE76F6"/>
    <w:lvl w:ilvl="0">
      <w:start w:val="2"/>
      <w:numFmt w:val="decimal"/>
      <w:lvlText w:val="%1."/>
      <w:lvlJc w:val="left"/>
      <w:pPr>
        <w:ind w:left="360" w:hanging="360"/>
      </w:pPr>
      <w:rPr>
        <w:rFonts w:eastAsia="Calibri"/>
        <w:b/>
      </w:rPr>
    </w:lvl>
    <w:lvl w:ilvl="1">
      <w:start w:val="1"/>
      <w:numFmt w:val="decimal"/>
      <w:lvlText w:val="%1.%2."/>
      <w:lvlJc w:val="left"/>
      <w:pPr>
        <w:ind w:left="4329" w:hanging="360"/>
      </w:pPr>
      <w:rPr>
        <w:rFonts w:eastAsia="Calibri"/>
      </w:rPr>
    </w:lvl>
    <w:lvl w:ilvl="2">
      <w:start w:val="1"/>
      <w:numFmt w:val="decimal"/>
      <w:lvlText w:val="%1.%2.%3."/>
      <w:lvlJc w:val="left"/>
      <w:pPr>
        <w:ind w:left="720" w:hanging="720"/>
      </w:pPr>
      <w:rPr>
        <w:rFonts w:eastAsia="Calibri"/>
        <w:b w:val="0"/>
      </w:rPr>
    </w:lvl>
    <w:lvl w:ilvl="3">
      <w:start w:val="1"/>
      <w:numFmt w:val="decimal"/>
      <w:lvlText w:val="%1.%2.%3.%4."/>
      <w:lvlJc w:val="left"/>
      <w:pPr>
        <w:ind w:left="2705"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2">
    <w:nsid w:val="50CC5F77"/>
    <w:multiLevelType w:val="hybridMultilevel"/>
    <w:tmpl w:val="D10C5BD8"/>
    <w:lvl w:ilvl="0" w:tplc="5114E1E4">
      <w:start w:val="1"/>
      <w:numFmt w:val="decimal"/>
      <w:lvlText w:val="%1."/>
      <w:lvlJc w:val="left"/>
      <w:pPr>
        <w:ind w:left="360" w:hanging="360"/>
      </w:pPr>
      <w:rPr>
        <w:b/>
      </w:rPr>
    </w:lvl>
    <w:lvl w:ilvl="1" w:tplc="AAB0A504">
      <w:start w:val="1"/>
      <w:numFmt w:val="decimal"/>
      <w:lvlText w:val="%2."/>
      <w:lvlJc w:val="left"/>
      <w:pPr>
        <w:tabs>
          <w:tab w:val="num" w:pos="1440"/>
        </w:tabs>
        <w:ind w:left="1440" w:hanging="360"/>
      </w:pPr>
    </w:lvl>
    <w:lvl w:ilvl="2" w:tplc="29F4BFAE">
      <w:start w:val="1"/>
      <w:numFmt w:val="decimal"/>
      <w:lvlText w:val="%3."/>
      <w:lvlJc w:val="left"/>
      <w:pPr>
        <w:tabs>
          <w:tab w:val="num" w:pos="2160"/>
        </w:tabs>
        <w:ind w:left="2160" w:hanging="360"/>
      </w:pPr>
    </w:lvl>
    <w:lvl w:ilvl="3" w:tplc="29DA16C0">
      <w:start w:val="1"/>
      <w:numFmt w:val="decimal"/>
      <w:lvlText w:val="%4."/>
      <w:lvlJc w:val="left"/>
      <w:pPr>
        <w:tabs>
          <w:tab w:val="num" w:pos="2880"/>
        </w:tabs>
        <w:ind w:left="2880" w:hanging="360"/>
      </w:pPr>
    </w:lvl>
    <w:lvl w:ilvl="4" w:tplc="1940FDB6">
      <w:start w:val="1"/>
      <w:numFmt w:val="decimal"/>
      <w:lvlText w:val="%5."/>
      <w:lvlJc w:val="left"/>
      <w:pPr>
        <w:tabs>
          <w:tab w:val="num" w:pos="3600"/>
        </w:tabs>
        <w:ind w:left="3600" w:hanging="360"/>
      </w:pPr>
    </w:lvl>
    <w:lvl w:ilvl="5" w:tplc="DFBEF8C6">
      <w:start w:val="1"/>
      <w:numFmt w:val="decimal"/>
      <w:lvlText w:val="%6."/>
      <w:lvlJc w:val="left"/>
      <w:pPr>
        <w:tabs>
          <w:tab w:val="num" w:pos="4320"/>
        </w:tabs>
        <w:ind w:left="4320" w:hanging="360"/>
      </w:pPr>
    </w:lvl>
    <w:lvl w:ilvl="6" w:tplc="62B66946">
      <w:start w:val="1"/>
      <w:numFmt w:val="decimal"/>
      <w:lvlText w:val="%7."/>
      <w:lvlJc w:val="left"/>
      <w:pPr>
        <w:tabs>
          <w:tab w:val="num" w:pos="5040"/>
        </w:tabs>
        <w:ind w:left="5040" w:hanging="360"/>
      </w:pPr>
    </w:lvl>
    <w:lvl w:ilvl="7" w:tplc="0922B6FE">
      <w:start w:val="1"/>
      <w:numFmt w:val="decimal"/>
      <w:lvlText w:val="%8."/>
      <w:lvlJc w:val="left"/>
      <w:pPr>
        <w:tabs>
          <w:tab w:val="num" w:pos="5760"/>
        </w:tabs>
        <w:ind w:left="5760" w:hanging="360"/>
      </w:pPr>
    </w:lvl>
    <w:lvl w:ilvl="8" w:tplc="B2BC5CC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EB"/>
    <w:rsid w:val="000A1E8A"/>
    <w:rsid w:val="000B166B"/>
    <w:rsid w:val="000C668D"/>
    <w:rsid w:val="00272BA0"/>
    <w:rsid w:val="002E5694"/>
    <w:rsid w:val="00742E7C"/>
    <w:rsid w:val="007533EB"/>
    <w:rsid w:val="008116DC"/>
    <w:rsid w:val="00887240"/>
    <w:rsid w:val="008D088D"/>
    <w:rsid w:val="00917E56"/>
    <w:rsid w:val="00B176D7"/>
    <w:rsid w:val="00C5539E"/>
    <w:rsid w:val="00DB3D16"/>
    <w:rsid w:val="00EA72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533EB"/>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Syle 1 Rakstz.,Strip Rakstz.,H&amp;P List Paragraph Rakstz.,Saistīto dokumentu saraksts Rakstz.,2 Rakstz.,Colorful List - Accent 12 Rakstz.,List Paragraph1 Rakstz.,List1 Rakstz.,Akapit z listą BS Rakstz.,Saraksta rindkopa1 Rakstz."/>
    <w:link w:val="Sarakstarindkopa"/>
    <w:qFormat/>
    <w:locked/>
    <w:rsid w:val="007533EB"/>
  </w:style>
  <w:style w:type="paragraph" w:styleId="Sarakstarindkopa">
    <w:name w:val="List Paragraph"/>
    <w:aliases w:val="Syle 1,Strip,H&amp;P List Paragraph,Saistīto dokumentu saraksts,2,Colorful List - Accent 12,List Paragraph1,List1,Akapit z listą BS,Saraksta rindkopa1,Normal bullet 2,Bullet list,Numurets,Virsraksti,PPS_Bullet,ADB paragraph numbering"/>
    <w:basedOn w:val="Parasts"/>
    <w:link w:val="SarakstarindkopaRakstz"/>
    <w:qFormat/>
    <w:rsid w:val="007533EB"/>
    <w:pPr>
      <w:ind w:left="720"/>
      <w:contextualSpacing/>
    </w:pPr>
  </w:style>
  <w:style w:type="paragraph" w:customStyle="1" w:styleId="msonormal804d7de8fd46f06a46511c7c60d1535e">
    <w:name w:val="msonormal_804d7de8fd46f06a46511c7c60d1535e"/>
    <w:basedOn w:val="Parasts"/>
    <w:rsid w:val="000B16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a93f27e60046c41a109facb4771ac1f9">
    <w:name w:val="msolistparagraph_a93f27e60046c41a109facb4771ac1f9"/>
    <w:basedOn w:val="Parasts"/>
    <w:rsid w:val="000B16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B16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533EB"/>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Syle 1 Rakstz.,Strip Rakstz.,H&amp;P List Paragraph Rakstz.,Saistīto dokumentu saraksts Rakstz.,2 Rakstz.,Colorful List - Accent 12 Rakstz.,List Paragraph1 Rakstz.,List1 Rakstz.,Akapit z listą BS Rakstz.,Saraksta rindkopa1 Rakstz."/>
    <w:link w:val="Sarakstarindkopa"/>
    <w:qFormat/>
    <w:locked/>
    <w:rsid w:val="007533EB"/>
  </w:style>
  <w:style w:type="paragraph" w:styleId="Sarakstarindkopa">
    <w:name w:val="List Paragraph"/>
    <w:aliases w:val="Syle 1,Strip,H&amp;P List Paragraph,Saistīto dokumentu saraksts,2,Colorful List - Accent 12,List Paragraph1,List1,Akapit z listą BS,Saraksta rindkopa1,Normal bullet 2,Bullet list,Numurets,Virsraksti,PPS_Bullet,ADB paragraph numbering"/>
    <w:basedOn w:val="Parasts"/>
    <w:link w:val="SarakstarindkopaRakstz"/>
    <w:qFormat/>
    <w:rsid w:val="007533EB"/>
    <w:pPr>
      <w:ind w:left="720"/>
      <w:contextualSpacing/>
    </w:pPr>
  </w:style>
  <w:style w:type="paragraph" w:customStyle="1" w:styleId="msonormal804d7de8fd46f06a46511c7c60d1535e">
    <w:name w:val="msonormal_804d7de8fd46f06a46511c7c60d1535e"/>
    <w:basedOn w:val="Parasts"/>
    <w:rsid w:val="000B16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a93f27e60046c41a109facb4771ac1f9">
    <w:name w:val="msolistparagraph_a93f27e60046c41a109facb4771ac1f9"/>
    <w:basedOn w:val="Parasts"/>
    <w:rsid w:val="000B16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B1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785">
      <w:bodyDiv w:val="1"/>
      <w:marLeft w:val="0"/>
      <w:marRight w:val="0"/>
      <w:marTop w:val="0"/>
      <w:marBottom w:val="0"/>
      <w:divBdr>
        <w:top w:val="none" w:sz="0" w:space="0" w:color="auto"/>
        <w:left w:val="none" w:sz="0" w:space="0" w:color="auto"/>
        <w:bottom w:val="none" w:sz="0" w:space="0" w:color="auto"/>
        <w:right w:val="none" w:sz="0" w:space="0" w:color="auto"/>
      </w:divBdr>
    </w:div>
    <w:div w:id="1292444917">
      <w:bodyDiv w:val="1"/>
      <w:marLeft w:val="0"/>
      <w:marRight w:val="0"/>
      <w:marTop w:val="0"/>
      <w:marBottom w:val="0"/>
      <w:divBdr>
        <w:top w:val="none" w:sz="0" w:space="0" w:color="auto"/>
        <w:left w:val="none" w:sz="0" w:space="0" w:color="auto"/>
        <w:bottom w:val="none" w:sz="0" w:space="0" w:color="auto"/>
        <w:right w:val="none" w:sz="0" w:space="0" w:color="auto"/>
      </w:divBdr>
    </w:div>
    <w:div w:id="1416628698">
      <w:bodyDiv w:val="1"/>
      <w:marLeft w:val="0"/>
      <w:marRight w:val="0"/>
      <w:marTop w:val="0"/>
      <w:marBottom w:val="0"/>
      <w:divBdr>
        <w:top w:val="none" w:sz="0" w:space="0" w:color="auto"/>
        <w:left w:val="none" w:sz="0" w:space="0" w:color="auto"/>
        <w:bottom w:val="none" w:sz="0" w:space="0" w:color="auto"/>
        <w:right w:val="none" w:sz="0" w:space="0" w:color="auto"/>
      </w:divBdr>
    </w:div>
    <w:div w:id="18103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i.gov.lv/lv/datu-aizsardzibas-specialistu-saraks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4203</Words>
  <Characters>2397</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11</cp:revision>
  <dcterms:created xsi:type="dcterms:W3CDTF">2022-12-27T11:08:00Z</dcterms:created>
  <dcterms:modified xsi:type="dcterms:W3CDTF">2022-12-28T09:41:00Z</dcterms:modified>
</cp:coreProperties>
</file>